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5E6E31" w:rsidP="00C17D27">
      <w:pPr>
        <w:spacing w:after="0" w:line="360" w:lineRule="auto"/>
        <w:jc w:val="center"/>
        <w:rPr>
          <w:rFonts w:cs="David"/>
          <w:sz w:val="24"/>
          <w:szCs w:val="24"/>
          <w:rtl/>
        </w:rPr>
      </w:pPr>
      <w:bookmarkStart w:id="0" w:name="_GoBack"/>
      <w:bookmarkEnd w:id="0"/>
      <w:r>
        <w:rPr>
          <w:rFonts w:cs="David" w:hint="cs"/>
          <w:sz w:val="24"/>
          <w:szCs w:val="24"/>
          <w:rtl/>
        </w:rPr>
        <w:t>מפרט אחיד לפריט 1.8</w:t>
      </w:r>
    </w:p>
    <w:p w:rsidR="005604CD" w:rsidRPr="0073409A" w:rsidRDefault="0069337A" w:rsidP="00C17D27">
      <w:pPr>
        <w:spacing w:after="0" w:line="360" w:lineRule="auto"/>
        <w:jc w:val="center"/>
        <w:rPr>
          <w:rFonts w:asciiTheme="minorBidi" w:hAnsiTheme="minorBidi" w:cs="David"/>
          <w:sz w:val="24"/>
          <w:szCs w:val="24"/>
          <w:rtl/>
        </w:rPr>
      </w:pPr>
      <w:r w:rsidRPr="0069337A">
        <w:rPr>
          <w:rFonts w:asciiTheme="minorBidi" w:eastAsiaTheme="minorEastAsia" w:hAnsiTheme="minorBidi" w:cs="David" w:hint="cs"/>
          <w:b/>
          <w:bCs/>
          <w:sz w:val="24"/>
          <w:szCs w:val="24"/>
          <w:rtl/>
        </w:rPr>
        <w:t>חדר מתים</w:t>
      </w:r>
      <w:r>
        <w:rPr>
          <w:rFonts w:asciiTheme="minorBidi" w:eastAsiaTheme="minorEastAsia" w:hAnsiTheme="minorBidi" w:cs="David" w:hint="cs"/>
          <w:sz w:val="24"/>
          <w:szCs w:val="24"/>
          <w:rtl/>
        </w:rPr>
        <w:t xml:space="preserve"> </w:t>
      </w:r>
      <w:r w:rsidR="005E6E31">
        <w:rPr>
          <w:rFonts w:asciiTheme="minorBidi" w:eastAsiaTheme="minorEastAsia" w:hAnsiTheme="minorBidi" w:cs="David" w:hint="cs"/>
          <w:sz w:val="24"/>
          <w:szCs w:val="24"/>
          <w:rtl/>
        </w:rPr>
        <w:t xml:space="preserve"> למעט בבתי חולים</w:t>
      </w: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2F23ED" w:rsidRPr="0073409A" w:rsidRDefault="002F23ED" w:rsidP="00C17D27">
      <w:pPr>
        <w:spacing w:after="0" w:line="360" w:lineRule="auto"/>
        <w:jc w:val="both"/>
        <w:rPr>
          <w:rFonts w:cs="David"/>
          <w:b/>
          <w:bCs/>
          <w:color w:val="5B9BD5" w:themeColor="accent1"/>
          <w:sz w:val="24"/>
          <w:szCs w:val="24"/>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3F1815" w:rsidRDefault="003F1815" w:rsidP="00C17D27">
      <w:pPr>
        <w:spacing w:after="0"/>
        <w:rPr>
          <w:rFonts w:ascii="Arial" w:hAnsi="Arial" w:cs="Arial"/>
          <w:b/>
          <w:bCs/>
          <w:color w:val="0070C0"/>
          <w:rtl/>
        </w:rPr>
      </w:pPr>
    </w:p>
    <w:p w:rsidR="00713FFD" w:rsidRDefault="00713FFD" w:rsidP="00C17D27">
      <w:pPr>
        <w:spacing w:after="0"/>
        <w:jc w:val="both"/>
        <w:rPr>
          <w:rFonts w:ascii="David" w:hAnsi="David" w:cs="David"/>
          <w:b/>
          <w:bCs/>
          <w:color w:val="0070C0"/>
          <w:sz w:val="28"/>
          <w:szCs w:val="28"/>
          <w:rtl/>
        </w:rPr>
      </w:pPr>
    </w:p>
    <w:p w:rsidR="00713FFD" w:rsidRDefault="00713FFD" w:rsidP="00C17D27">
      <w:pPr>
        <w:spacing w:after="0"/>
        <w:jc w:val="both"/>
        <w:rPr>
          <w:rFonts w:ascii="David" w:hAnsi="David" w:cs="David"/>
          <w:b/>
          <w:bCs/>
          <w:color w:val="0070C0"/>
          <w:sz w:val="28"/>
          <w:szCs w:val="28"/>
          <w:rtl/>
        </w:rPr>
      </w:pPr>
    </w:p>
    <w:p w:rsidR="00713FFD" w:rsidRDefault="00713FFD" w:rsidP="00C17D27">
      <w:pPr>
        <w:spacing w:after="0"/>
        <w:jc w:val="both"/>
        <w:rPr>
          <w:rFonts w:ascii="David" w:hAnsi="David" w:cs="David"/>
          <w:b/>
          <w:bCs/>
          <w:color w:val="0070C0"/>
          <w:sz w:val="28"/>
          <w:szCs w:val="28"/>
          <w:rtl/>
        </w:rPr>
      </w:pPr>
    </w:p>
    <w:p w:rsidR="00713FFD" w:rsidRDefault="00713FFD" w:rsidP="00C17D27">
      <w:pPr>
        <w:spacing w:after="0"/>
        <w:jc w:val="both"/>
        <w:rPr>
          <w:rFonts w:ascii="David" w:hAnsi="David" w:cs="David"/>
          <w:b/>
          <w:bCs/>
          <w:color w:val="0070C0"/>
          <w:sz w:val="28"/>
          <w:szCs w:val="28"/>
          <w:rtl/>
        </w:rPr>
      </w:pPr>
    </w:p>
    <w:p w:rsidR="00713FFD" w:rsidRDefault="00713FFD" w:rsidP="00C17D27">
      <w:pPr>
        <w:spacing w:after="0"/>
        <w:jc w:val="both"/>
        <w:rPr>
          <w:rFonts w:ascii="David" w:hAnsi="David" w:cs="David"/>
          <w:b/>
          <w:bCs/>
          <w:color w:val="0070C0"/>
          <w:sz w:val="28"/>
          <w:szCs w:val="28"/>
          <w:rtl/>
        </w:rPr>
      </w:pPr>
    </w:p>
    <w:p w:rsidR="003F1815" w:rsidRPr="003F1815" w:rsidRDefault="003F1815" w:rsidP="00C17D27">
      <w:pPr>
        <w:spacing w:after="0"/>
        <w:jc w:val="both"/>
        <w:rPr>
          <w:rFonts w:ascii="David" w:hAnsi="David" w:cs="David"/>
          <w:b/>
          <w:bCs/>
          <w:sz w:val="28"/>
          <w:szCs w:val="28"/>
          <w:rtl/>
        </w:rPr>
      </w:pPr>
      <w:r w:rsidRPr="003F1815">
        <w:rPr>
          <w:rFonts w:ascii="David" w:hAnsi="David" w:cs="David" w:hint="cs"/>
          <w:b/>
          <w:bCs/>
          <w:color w:val="0070C0"/>
          <w:sz w:val="28"/>
          <w:szCs w:val="28"/>
          <w:rtl/>
        </w:rPr>
        <w:t>הערה</w:t>
      </w:r>
      <w:r w:rsidR="00804BEB">
        <w:rPr>
          <w:rFonts w:ascii="David" w:hAnsi="David" w:cs="David"/>
          <w:b/>
          <w:bCs/>
          <w:color w:val="0070C0"/>
          <w:sz w:val="28"/>
          <w:szCs w:val="28"/>
          <w:rtl/>
        </w:rPr>
        <w:t>: ע</w:t>
      </w:r>
      <w:r w:rsidR="00804BEB">
        <w:rPr>
          <w:rFonts w:ascii="David" w:hAnsi="David" w:cs="David" w:hint="cs"/>
          <w:b/>
          <w:bCs/>
          <w:color w:val="0070C0"/>
          <w:sz w:val="28"/>
          <w:szCs w:val="28"/>
          <w:rtl/>
        </w:rPr>
        <w:t xml:space="preserve">ל </w:t>
      </w:r>
      <w:r w:rsidRPr="003F1815">
        <w:rPr>
          <w:rFonts w:ascii="David" w:hAnsi="David" w:cs="David"/>
          <w:b/>
          <w:bCs/>
          <w:color w:val="0070C0"/>
          <w:sz w:val="28"/>
          <w:szCs w:val="28"/>
          <w:rtl/>
        </w:rPr>
        <w:t>פי התוספת לצו רישוי עסקים, משרד הבריאות הוא נותן אישור בפריט זה</w:t>
      </w:r>
      <w:r w:rsidR="00C225F9">
        <w:rPr>
          <w:rFonts w:ascii="David" w:hAnsi="David" w:cs="David" w:hint="cs"/>
          <w:b/>
          <w:bCs/>
          <w:color w:val="0070C0"/>
          <w:sz w:val="28"/>
          <w:szCs w:val="28"/>
          <w:rtl/>
        </w:rPr>
        <w:t>,</w:t>
      </w:r>
      <w:r w:rsidRPr="003F1815">
        <w:rPr>
          <w:rFonts w:ascii="David" w:hAnsi="David" w:cs="David"/>
          <w:b/>
          <w:bCs/>
          <w:color w:val="0070C0"/>
          <w:sz w:val="28"/>
          <w:szCs w:val="28"/>
          <w:rtl/>
        </w:rPr>
        <w:t xml:space="preserve"> הפטור מכתיבת מפרט אחיד</w:t>
      </w:r>
    </w:p>
    <w:p w:rsidR="0021089D" w:rsidRDefault="00371452" w:rsidP="00C17D2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C17D27">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C17D27">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C17D27">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21089D" w:rsidRPr="0033609E" w:rsidRDefault="0021089D" w:rsidP="00C17D27">
          <w:pPr>
            <w:spacing w:after="0" w:line="480" w:lineRule="auto"/>
            <w:jc w:val="both"/>
            <w:rPr>
              <w:rFonts w:ascii="David" w:hAnsi="David" w:cs="David"/>
              <w:b/>
              <w:bCs/>
              <w:sz w:val="24"/>
              <w:szCs w:val="24"/>
              <w:rtl/>
            </w:rPr>
          </w:pPr>
          <w:r>
            <w:rPr>
              <w:rFonts w:cs="David" w:hint="cs"/>
              <w:b/>
              <w:bCs/>
              <w:sz w:val="24"/>
              <w:szCs w:val="24"/>
              <w:rtl/>
            </w:rPr>
            <w:t xml:space="preserve">פרק 3 </w:t>
          </w:r>
          <w:r w:rsidR="005E6E31">
            <w:rPr>
              <w:rFonts w:cs="David" w:hint="cs"/>
              <w:b/>
              <w:bCs/>
              <w:sz w:val="24"/>
              <w:szCs w:val="24"/>
              <w:rtl/>
            </w:rPr>
            <w:t>-</w:t>
          </w:r>
          <w:r>
            <w:rPr>
              <w:rFonts w:cs="David" w:hint="cs"/>
              <w:b/>
              <w:bCs/>
              <w:sz w:val="24"/>
              <w:szCs w:val="24"/>
              <w:rtl/>
            </w:rPr>
            <w:t xml:space="preserve"> </w:t>
          </w:r>
          <w:r w:rsidR="005E6E31">
            <w:rPr>
              <w:rFonts w:cs="David" w:hint="cs"/>
              <w:b/>
              <w:bCs/>
              <w:sz w:val="24"/>
              <w:szCs w:val="24"/>
              <w:rtl/>
            </w:rPr>
            <w:t xml:space="preserve">הרשות </w:t>
          </w:r>
          <w:r w:rsidR="009E0CD0">
            <w:rPr>
              <w:rFonts w:cs="David" w:hint="cs"/>
              <w:b/>
              <w:bCs/>
              <w:sz w:val="24"/>
              <w:szCs w:val="24"/>
              <w:rtl/>
            </w:rPr>
            <w:t>הארצית לכבאות והצלה (</w:t>
          </w:r>
          <w:r w:rsidR="005E6E31">
            <w:rPr>
              <w:rFonts w:cs="David" w:hint="cs"/>
              <w:b/>
              <w:bCs/>
              <w:sz w:val="24"/>
              <w:szCs w:val="24"/>
              <w:rtl/>
            </w:rPr>
            <w:t>תצהיר</w:t>
          </w:r>
          <w:r w:rsidR="009E0CD0">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AE1140">
            <w:rPr>
              <w:rFonts w:cs="David" w:hint="cs"/>
              <w:b/>
              <w:bCs/>
              <w:sz w:val="24"/>
              <w:szCs w:val="24"/>
              <w:rtl/>
            </w:rPr>
            <w:t>.</w:t>
          </w:r>
          <w:r>
            <w:rPr>
              <w:rFonts w:cs="David" w:hint="cs"/>
              <w:b/>
              <w:bCs/>
              <w:sz w:val="24"/>
              <w:szCs w:val="24"/>
              <w:rtl/>
            </w:rPr>
            <w:t>..</w:t>
          </w:r>
          <w:r w:rsidR="005E6E31">
            <w:rPr>
              <w:rFonts w:cs="David" w:hint="cs"/>
              <w:b/>
              <w:bCs/>
              <w:sz w:val="24"/>
              <w:szCs w:val="24"/>
              <w:rtl/>
            </w:rPr>
            <w:t>...</w:t>
          </w:r>
          <w:r w:rsidR="00213985">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6</w:t>
          </w:r>
        </w:p>
      </w:sdtContent>
    </w:sdt>
    <w:p w:rsidR="0021089D" w:rsidRDefault="0021089D" w:rsidP="00C17D2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21089D" w:rsidRDefault="0021089D" w:rsidP="00C17D2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21089D" w:rsidRDefault="0021089D" w:rsidP="00C17D27">
      <w:pPr>
        <w:spacing w:after="0" w:line="360" w:lineRule="auto"/>
        <w:jc w:val="center"/>
        <w:rPr>
          <w:rFonts w:cs="David"/>
          <w:b/>
          <w:bCs/>
          <w:color w:val="5B9BD5" w:themeColor="accent1"/>
          <w:sz w:val="24"/>
          <w:szCs w:val="24"/>
        </w:rPr>
      </w:pPr>
    </w:p>
    <w:p w:rsidR="0021089D" w:rsidRDefault="0021089D" w:rsidP="00C17D27">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21089D" w:rsidRDefault="0021089D" w:rsidP="00C17D27">
      <w:pPr>
        <w:pStyle w:val="a7"/>
        <w:numPr>
          <w:ilvl w:val="2"/>
          <w:numId w:val="10"/>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C17D27" w:rsidRDefault="0021089D" w:rsidP="00C17D27">
      <w:pPr>
        <w:pStyle w:val="a7"/>
        <w:numPr>
          <w:ilvl w:val="0"/>
          <w:numId w:val="25"/>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17D27" w:rsidRDefault="0021089D" w:rsidP="00C17D27">
      <w:pPr>
        <w:pStyle w:val="a7"/>
        <w:numPr>
          <w:ilvl w:val="0"/>
          <w:numId w:val="25"/>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C17D27" w:rsidRDefault="0021089D" w:rsidP="00C17D27">
      <w:pPr>
        <w:pStyle w:val="a7"/>
        <w:numPr>
          <w:ilvl w:val="0"/>
          <w:numId w:val="26"/>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063E4D" w:rsidRPr="00C17D27" w:rsidRDefault="00063E4D" w:rsidP="00C17D27">
      <w:pPr>
        <w:pStyle w:val="a7"/>
        <w:numPr>
          <w:ilvl w:val="0"/>
          <w:numId w:val="26"/>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21089D" w:rsidRDefault="0021089D" w:rsidP="00C17D27">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21089D" w:rsidRPr="00C17D27" w:rsidRDefault="0021089D" w:rsidP="00C17D27">
      <w:pPr>
        <w:pStyle w:val="a7"/>
        <w:numPr>
          <w:ilvl w:val="2"/>
          <w:numId w:val="10"/>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כל אחד מאלה, לפי העניין:</w:t>
      </w:r>
    </w:p>
    <w:p w:rsidR="00C17D27" w:rsidRDefault="0021089D" w:rsidP="00C17D27">
      <w:pPr>
        <w:pStyle w:val="a7"/>
        <w:numPr>
          <w:ilvl w:val="0"/>
          <w:numId w:val="27"/>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C17D27" w:rsidRDefault="0021089D" w:rsidP="00C17D27">
      <w:pPr>
        <w:pStyle w:val="a7"/>
        <w:numPr>
          <w:ilvl w:val="0"/>
          <w:numId w:val="27"/>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C17D27" w:rsidRDefault="0021089D" w:rsidP="00C17D27">
      <w:pPr>
        <w:pStyle w:val="a7"/>
        <w:numPr>
          <w:ilvl w:val="0"/>
          <w:numId w:val="27"/>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21089D" w:rsidRPr="00C17D27" w:rsidRDefault="0021089D" w:rsidP="00C17D27">
      <w:pPr>
        <w:pStyle w:val="a7"/>
        <w:numPr>
          <w:ilvl w:val="0"/>
          <w:numId w:val="27"/>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w:t>
      </w:r>
      <w:r w:rsidR="00AE1140" w:rsidRPr="00C17D27">
        <w:rPr>
          <w:rFonts w:cs="David" w:hint="cs"/>
          <w:sz w:val="24"/>
          <w:szCs w:val="24"/>
          <w:rtl/>
        </w:rPr>
        <w:t xml:space="preserve"> באי-פרסומם כדי לפטור מן הדרישה</w:t>
      </w:r>
      <w:r w:rsidRPr="00C17D27">
        <w:rPr>
          <w:rFonts w:cs="David" w:hint="cs"/>
          <w:sz w:val="24"/>
          <w:szCs w:val="24"/>
          <w:rtl/>
        </w:rPr>
        <w:t xml:space="preserve"> להגישם או למלאם.</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החוק</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21089D" w:rsidRDefault="0021089D" w:rsidP="00C17D27">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21089D" w:rsidRDefault="0021089D" w:rsidP="00C17D27">
      <w:pPr>
        <w:pStyle w:val="a7"/>
        <w:numPr>
          <w:ilvl w:val="1"/>
          <w:numId w:val="10"/>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21089D" w:rsidRDefault="0021089D" w:rsidP="00C17D27">
      <w:pPr>
        <w:pStyle w:val="a7"/>
        <w:numPr>
          <w:ilvl w:val="2"/>
          <w:numId w:val="10"/>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21089D" w:rsidRDefault="0021089D" w:rsidP="00C17D27">
      <w:pPr>
        <w:pStyle w:val="a7"/>
        <w:numPr>
          <w:ilvl w:val="2"/>
          <w:numId w:val="10"/>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21089D" w:rsidRDefault="0021089D" w:rsidP="00C17D27">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21089D" w:rsidRPr="00C17D27" w:rsidRDefault="0021089D" w:rsidP="00C17D27">
      <w:pPr>
        <w:pStyle w:val="a7"/>
        <w:numPr>
          <w:ilvl w:val="2"/>
          <w:numId w:val="10"/>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1089D" w:rsidRPr="00C83BB6" w:rsidRDefault="0021089D" w:rsidP="00C17D27">
      <w:pPr>
        <w:pStyle w:val="a7"/>
        <w:spacing w:after="0" w:line="360" w:lineRule="auto"/>
        <w:jc w:val="both"/>
        <w:rPr>
          <w:rFonts w:cs="David"/>
          <w:sz w:val="24"/>
          <w:szCs w:val="24"/>
          <w:u w:val="single"/>
        </w:rPr>
      </w:pPr>
    </w:p>
    <w:p w:rsidR="0021089D" w:rsidRDefault="0021089D" w:rsidP="00C17D2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21089D" w:rsidRDefault="0021089D" w:rsidP="00C17D27">
      <w:pPr>
        <w:spacing w:after="0" w:line="360" w:lineRule="auto"/>
        <w:jc w:val="center"/>
        <w:rPr>
          <w:rFonts w:cs="David"/>
          <w:b/>
          <w:bCs/>
          <w:color w:val="5B9BD5" w:themeColor="accent1"/>
          <w:sz w:val="24"/>
          <w:szCs w:val="24"/>
        </w:rPr>
      </w:pPr>
    </w:p>
    <w:p w:rsidR="00C17D27" w:rsidRDefault="0021089D" w:rsidP="00C17D27">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21089D" w:rsidRDefault="0021089D" w:rsidP="00C17D27">
      <w:pPr>
        <w:pStyle w:val="a7"/>
        <w:numPr>
          <w:ilvl w:val="1"/>
          <w:numId w:val="12"/>
        </w:numPr>
        <w:spacing w:after="0" w:line="360" w:lineRule="auto"/>
        <w:ind w:left="720" w:hanging="720"/>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21089D" w:rsidRDefault="0021089D" w:rsidP="00C17D27">
      <w:pPr>
        <w:pStyle w:val="a7"/>
        <w:numPr>
          <w:ilvl w:val="1"/>
          <w:numId w:val="12"/>
        </w:numPr>
        <w:spacing w:after="0" w:line="360" w:lineRule="auto"/>
        <w:ind w:left="720" w:hanging="720"/>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21089D" w:rsidRDefault="0021089D" w:rsidP="00C17D27">
      <w:pPr>
        <w:pStyle w:val="a7"/>
        <w:numPr>
          <w:ilvl w:val="1"/>
          <w:numId w:val="12"/>
        </w:numPr>
        <w:spacing w:after="0" w:line="360" w:lineRule="auto"/>
        <w:ind w:left="720" w:hanging="720"/>
        <w:jc w:val="both"/>
        <w:rPr>
          <w:rFonts w:cs="David"/>
          <w:sz w:val="24"/>
          <w:szCs w:val="24"/>
          <w:rtl/>
        </w:rPr>
      </w:pPr>
      <w:r>
        <w:rPr>
          <w:rFonts w:cs="David" w:hint="cs"/>
          <w:sz w:val="24"/>
          <w:szCs w:val="24"/>
          <w:rtl/>
        </w:rPr>
        <w:t>אם קיימים בעסק סוגי עסקים נוספים החייבים ברישוי לפי צו רישוי עסקים (ע</w:t>
      </w:r>
      <w:r w:rsidR="00AE1140">
        <w:rPr>
          <w:rFonts w:cs="David" w:hint="cs"/>
          <w:sz w:val="24"/>
          <w:szCs w:val="24"/>
          <w:rtl/>
        </w:rPr>
        <w:t xml:space="preserve">סקים טעוני רישוי), התשע"ג-2013, </w:t>
      </w:r>
      <w:r>
        <w:rPr>
          <w:rFonts w:cs="David" w:hint="cs"/>
          <w:sz w:val="24"/>
          <w:szCs w:val="24"/>
          <w:rtl/>
        </w:rPr>
        <w:t>יחולו עליהם התנאים המסוימים לעסקים מסוגם, בין שהם מפורטים במפרט האחיד ובין שאינם מפורטים בו, והאמור בתנאים אלה לא יגרע מהם.</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sz w:val="24"/>
          <w:szCs w:val="24"/>
          <w:rtl/>
        </w:rPr>
        <w:lastRenderedPageBreak/>
        <w:t>רישיון יוצג בעסק במקום נראה לעין.</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w:t>
      </w:r>
      <w:r w:rsidR="00C17D27">
        <w:rPr>
          <w:rFonts w:cs="David" w:hint="cs"/>
          <w:sz w:val="24"/>
          <w:szCs w:val="24"/>
          <w:rtl/>
        </w:rPr>
        <w:t>-</w:t>
      </w:r>
      <w:r>
        <w:rPr>
          <w:rFonts w:cs="David" w:hint="cs"/>
          <w:sz w:val="24"/>
          <w:szCs w:val="24"/>
          <w:rtl/>
        </w:rPr>
        <w:t>2000.</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w:t>
      </w:r>
      <w:r w:rsidR="00AE1140">
        <w:rPr>
          <w:rFonts w:cs="David" w:hint="cs"/>
          <w:sz w:val="24"/>
          <w:szCs w:val="24"/>
          <w:rtl/>
        </w:rPr>
        <w:t>ליט אחרת הגורם שהוגשה לו ההשגה.</w:t>
      </w:r>
    </w:p>
    <w:p w:rsidR="0021089D" w:rsidRDefault="0021089D" w:rsidP="00C17D27">
      <w:pPr>
        <w:pStyle w:val="a7"/>
        <w:numPr>
          <w:ilvl w:val="1"/>
          <w:numId w:val="12"/>
        </w:numPr>
        <w:spacing w:after="0" w:line="360" w:lineRule="auto"/>
        <w:ind w:left="720" w:hanging="720"/>
        <w:jc w:val="both"/>
        <w:rPr>
          <w:rFonts w:cs="David"/>
          <w:b/>
          <w:bCs/>
          <w:sz w:val="24"/>
          <w:szCs w:val="24"/>
          <w:u w:val="single"/>
        </w:rPr>
      </w:pPr>
      <w:r>
        <w:rPr>
          <w:rFonts w:cs="David" w:hint="cs"/>
          <w:b/>
          <w:bCs/>
          <w:sz w:val="24"/>
          <w:szCs w:val="24"/>
          <w:u w:val="single"/>
          <w:rtl/>
        </w:rPr>
        <w:t>ביטול רישיון או פקיעתו</w:t>
      </w:r>
    </w:p>
    <w:p w:rsidR="0021089D" w:rsidRDefault="0021089D" w:rsidP="00C17D27">
      <w:pPr>
        <w:pStyle w:val="a7"/>
        <w:numPr>
          <w:ilvl w:val="2"/>
          <w:numId w:val="12"/>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21089D" w:rsidRDefault="0021089D" w:rsidP="00C17D27">
      <w:pPr>
        <w:pStyle w:val="a7"/>
        <w:numPr>
          <w:ilvl w:val="2"/>
          <w:numId w:val="12"/>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21089D" w:rsidRDefault="0021089D" w:rsidP="00C17D27">
      <w:pPr>
        <w:pStyle w:val="a7"/>
        <w:numPr>
          <w:ilvl w:val="2"/>
          <w:numId w:val="12"/>
        </w:numPr>
        <w:spacing w:after="0" w:line="360" w:lineRule="auto"/>
        <w:jc w:val="both"/>
        <w:rPr>
          <w:rFonts w:cs="David"/>
          <w:sz w:val="24"/>
          <w:szCs w:val="24"/>
        </w:rPr>
      </w:pPr>
      <w:r>
        <w:rPr>
          <w:rFonts w:cs="David" w:hint="cs"/>
          <w:sz w:val="24"/>
          <w:szCs w:val="24"/>
          <w:rtl/>
        </w:rPr>
        <w:t>היתר זמני יפקע בנסיבות האמורות בסעיף 2.10.2.</w:t>
      </w:r>
    </w:p>
    <w:p w:rsidR="0021089D" w:rsidRDefault="0021089D" w:rsidP="00C17D27">
      <w:pPr>
        <w:pStyle w:val="a7"/>
        <w:numPr>
          <w:ilvl w:val="2"/>
          <w:numId w:val="12"/>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21089D" w:rsidRDefault="0021089D" w:rsidP="00C17D27">
      <w:pPr>
        <w:pStyle w:val="a7"/>
        <w:numPr>
          <w:ilvl w:val="2"/>
          <w:numId w:val="12"/>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C17D27" w:rsidRPr="00C17D27" w:rsidRDefault="0021089D" w:rsidP="00C17D27">
      <w:pPr>
        <w:pStyle w:val="a7"/>
        <w:numPr>
          <w:ilvl w:val="1"/>
          <w:numId w:val="12"/>
        </w:numPr>
        <w:spacing w:after="0" w:line="360" w:lineRule="auto"/>
        <w:ind w:left="720" w:hanging="720"/>
        <w:jc w:val="both"/>
        <w:rPr>
          <w:rFonts w:cs="David"/>
          <w:b/>
          <w:bCs/>
          <w:sz w:val="24"/>
          <w:szCs w:val="24"/>
          <w:u w:val="single"/>
        </w:rPr>
      </w:pPr>
      <w:r w:rsidRPr="00C17D27">
        <w:rPr>
          <w:rFonts w:cs="David" w:hint="cs"/>
          <w:b/>
          <w:bCs/>
          <w:sz w:val="24"/>
          <w:szCs w:val="24"/>
          <w:u w:val="single"/>
          <w:rtl/>
        </w:rPr>
        <w:t>הור</w:t>
      </w:r>
      <w:r w:rsidR="00C17D27">
        <w:rPr>
          <w:rFonts w:cs="David" w:hint="cs"/>
          <w:b/>
          <w:bCs/>
          <w:sz w:val="24"/>
          <w:szCs w:val="24"/>
          <w:u w:val="single"/>
          <w:rtl/>
        </w:rPr>
        <w:t>אות במפרט האחיד</w:t>
      </w:r>
    </w:p>
    <w:p w:rsidR="0021089D" w:rsidRPr="00C17D27" w:rsidRDefault="0021089D" w:rsidP="00C17D27">
      <w:pPr>
        <w:pStyle w:val="a7"/>
        <w:numPr>
          <w:ilvl w:val="2"/>
          <w:numId w:val="12"/>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21089D" w:rsidRDefault="0021089D" w:rsidP="00C17D27">
      <w:pPr>
        <w:pStyle w:val="a7"/>
        <w:numPr>
          <w:ilvl w:val="1"/>
          <w:numId w:val="12"/>
        </w:numPr>
        <w:spacing w:after="0" w:line="360" w:lineRule="auto"/>
        <w:ind w:left="720" w:hanging="720"/>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9E0CD0" w:rsidRPr="009E0CD0" w:rsidRDefault="009E0CD0" w:rsidP="00C17D27">
      <w:pPr>
        <w:pStyle w:val="a7"/>
        <w:numPr>
          <w:ilvl w:val="2"/>
          <w:numId w:val="12"/>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386B43" w:rsidRDefault="00386B43" w:rsidP="00C17D27">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596DED" w:rsidRDefault="002F23ED" w:rsidP="00C17D27">
      <w:pPr>
        <w:pStyle w:val="a7"/>
        <w:spacing w:after="0" w:line="360" w:lineRule="auto"/>
        <w:ind w:left="360"/>
        <w:jc w:val="center"/>
        <w:rPr>
          <w:rFonts w:cs="David"/>
          <w:b/>
          <w:bCs/>
          <w:color w:val="5B9BD5" w:themeColor="accent1"/>
          <w:sz w:val="24"/>
          <w:szCs w:val="24"/>
          <w:rtl/>
        </w:rPr>
      </w:pPr>
      <w:r w:rsidRPr="0073409A">
        <w:rPr>
          <w:rFonts w:cs="David" w:hint="cs"/>
          <w:b/>
          <w:bCs/>
          <w:color w:val="5B9BD5" w:themeColor="accent1"/>
          <w:sz w:val="24"/>
          <w:szCs w:val="24"/>
          <w:rtl/>
        </w:rPr>
        <w:lastRenderedPageBreak/>
        <w:t xml:space="preserve">פרק 3 </w:t>
      </w:r>
      <w:r w:rsidR="005E6E31">
        <w:rPr>
          <w:rFonts w:cs="David" w:hint="cs"/>
          <w:b/>
          <w:bCs/>
          <w:color w:val="5B9BD5" w:themeColor="accent1"/>
          <w:sz w:val="24"/>
          <w:szCs w:val="24"/>
          <w:rtl/>
        </w:rPr>
        <w:t>-</w:t>
      </w:r>
      <w:r w:rsidR="005604CD" w:rsidRPr="0073409A">
        <w:rPr>
          <w:rFonts w:cs="David" w:hint="cs"/>
          <w:b/>
          <w:bCs/>
          <w:color w:val="5B9BD5" w:themeColor="accent1"/>
          <w:sz w:val="24"/>
          <w:szCs w:val="24"/>
          <w:rtl/>
        </w:rPr>
        <w:t xml:space="preserve"> </w:t>
      </w:r>
      <w:r w:rsidR="005E6E31">
        <w:rPr>
          <w:rFonts w:cs="David" w:hint="cs"/>
          <w:b/>
          <w:bCs/>
          <w:color w:val="5B9BD5" w:themeColor="accent1"/>
          <w:sz w:val="24"/>
          <w:szCs w:val="24"/>
          <w:rtl/>
        </w:rPr>
        <w:t>הרשות הארצית לכבאות והצלה</w:t>
      </w:r>
    </w:p>
    <w:p w:rsidR="00F538A7" w:rsidRPr="00F538A7" w:rsidRDefault="00F538A7" w:rsidP="00C17D27">
      <w:pPr>
        <w:tabs>
          <w:tab w:val="left" w:pos="1482"/>
        </w:tabs>
        <w:spacing w:after="0" w:line="360" w:lineRule="auto"/>
        <w:jc w:val="center"/>
        <w:rPr>
          <w:rFonts w:ascii="David" w:hAnsi="David" w:cs="David"/>
          <w:sz w:val="24"/>
          <w:szCs w:val="24"/>
          <w:rtl/>
        </w:rPr>
      </w:pPr>
      <w:r w:rsidRPr="002001C0">
        <w:rPr>
          <w:rFonts w:cs="David" w:hint="cs"/>
          <w:b/>
          <w:bCs/>
          <w:color w:val="5B9BD5" w:themeColor="accent1"/>
          <w:sz w:val="24"/>
          <w:szCs w:val="24"/>
          <w:rtl/>
        </w:rPr>
        <w:t>עונה על תנאי מסלול "אישור על יסוד תצהיר" בהתאם לצו רישוי עסקים (עסקים טעוני רישוי), התשע"ג-2013</w:t>
      </w:r>
    </w:p>
    <w:p w:rsidR="00C03ADB" w:rsidRDefault="00C03ADB" w:rsidP="00C17D27">
      <w:pPr>
        <w:tabs>
          <w:tab w:val="left" w:pos="1482"/>
        </w:tabs>
        <w:spacing w:after="0" w:line="360" w:lineRule="auto"/>
        <w:jc w:val="both"/>
        <w:rPr>
          <w:rFonts w:ascii="David" w:hAnsi="David" w:cs="David"/>
          <w:sz w:val="24"/>
          <w:szCs w:val="24"/>
          <w:rtl/>
        </w:rPr>
      </w:pPr>
    </w:p>
    <w:p w:rsidR="002D29A5" w:rsidRPr="002D29A5" w:rsidRDefault="002D29A5" w:rsidP="002D29A5">
      <w:pPr>
        <w:spacing w:line="360" w:lineRule="auto"/>
        <w:jc w:val="both"/>
        <w:rPr>
          <w:rFonts w:ascii="David" w:hAnsi="David" w:cs="David"/>
          <w:b/>
          <w:bCs/>
          <w:sz w:val="24"/>
          <w:szCs w:val="24"/>
          <w:rtl/>
        </w:rPr>
      </w:pPr>
      <w:r w:rsidRPr="002D29A5">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p>
    <w:p w:rsidR="002D29A5" w:rsidRPr="002D29A5" w:rsidRDefault="002D29A5" w:rsidP="002D29A5">
      <w:pPr>
        <w:pStyle w:val="a7"/>
        <w:numPr>
          <w:ilvl w:val="0"/>
          <w:numId w:val="29"/>
        </w:numPr>
        <w:spacing w:line="360" w:lineRule="auto"/>
        <w:jc w:val="both"/>
        <w:rPr>
          <w:rFonts w:ascii="David" w:hAnsi="David" w:cs="David"/>
          <w:b/>
          <w:bCs/>
          <w:sz w:val="24"/>
          <w:szCs w:val="24"/>
        </w:rPr>
      </w:pPr>
      <w:r w:rsidRPr="002D29A5">
        <w:rPr>
          <w:rFonts w:ascii="David" w:hAnsi="David" w:cs="David"/>
          <w:b/>
          <w:bCs/>
          <w:sz w:val="24"/>
          <w:szCs w:val="24"/>
          <w:rtl/>
        </w:rPr>
        <w:t xml:space="preserve">תחילתן תהיה בתוך 90 ימים ממועד פקיעת תוקף הרישיון או ההיתר הזמני או ביום 1.1.2024 (כ' </w:t>
      </w:r>
      <w:r>
        <w:rPr>
          <w:rFonts w:ascii="David" w:hAnsi="David" w:cs="David"/>
          <w:b/>
          <w:bCs/>
          <w:sz w:val="24"/>
          <w:szCs w:val="24"/>
          <w:rtl/>
        </w:rPr>
        <w:t>טבת, תשפ"ד), לפי המוקדם מביניהם</w:t>
      </w:r>
      <w:r>
        <w:rPr>
          <w:rFonts w:ascii="David" w:hAnsi="David" w:cs="David" w:hint="cs"/>
          <w:b/>
          <w:bCs/>
          <w:sz w:val="24"/>
          <w:szCs w:val="24"/>
          <w:rtl/>
        </w:rPr>
        <w:t>.</w:t>
      </w:r>
    </w:p>
    <w:p w:rsidR="002D29A5" w:rsidRPr="002D29A5" w:rsidRDefault="002D29A5" w:rsidP="002D29A5">
      <w:pPr>
        <w:pStyle w:val="a7"/>
        <w:numPr>
          <w:ilvl w:val="0"/>
          <w:numId w:val="29"/>
        </w:numPr>
        <w:spacing w:line="360" w:lineRule="auto"/>
        <w:jc w:val="both"/>
        <w:rPr>
          <w:rFonts w:ascii="David" w:hAnsi="David" w:cs="David"/>
          <w:b/>
          <w:bCs/>
          <w:sz w:val="24"/>
          <w:szCs w:val="24"/>
        </w:rPr>
      </w:pPr>
      <w:r w:rsidRPr="002D29A5">
        <w:rPr>
          <w:rFonts w:ascii="David" w:hAnsi="David" w:cs="David"/>
          <w:b/>
          <w:bCs/>
          <w:sz w:val="24"/>
          <w:szCs w:val="24"/>
          <w:rtl/>
        </w:rPr>
        <w:t>אם נכללה בהן דרישה להתקנת מ</w:t>
      </w:r>
      <w:r>
        <w:rPr>
          <w:rFonts w:ascii="David" w:hAnsi="David" w:cs="David"/>
          <w:b/>
          <w:bCs/>
          <w:sz w:val="24"/>
          <w:szCs w:val="24"/>
          <w:rtl/>
        </w:rPr>
        <w:t xml:space="preserve">ערכות כיבוי או גילוי אוטומטיות </w:t>
      </w:r>
      <w:r>
        <w:rPr>
          <w:rFonts w:ascii="David" w:hAnsi="David" w:cs="David" w:hint="cs"/>
          <w:b/>
          <w:bCs/>
          <w:sz w:val="24"/>
          <w:szCs w:val="24"/>
          <w:rtl/>
        </w:rPr>
        <w:t>-</w:t>
      </w:r>
      <w:r w:rsidRPr="002D29A5">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2D29A5" w:rsidRPr="002D29A5" w:rsidRDefault="002D29A5" w:rsidP="002D29A5">
      <w:pPr>
        <w:pStyle w:val="a7"/>
        <w:spacing w:line="360" w:lineRule="auto"/>
        <w:jc w:val="both"/>
        <w:rPr>
          <w:rFonts w:ascii="David" w:hAnsi="David" w:cs="David"/>
          <w:sz w:val="24"/>
          <w:szCs w:val="24"/>
        </w:rPr>
      </w:pPr>
    </w:p>
    <w:p w:rsidR="00A61767" w:rsidRPr="00A61767" w:rsidRDefault="00A61767" w:rsidP="00C17D27">
      <w:pPr>
        <w:pStyle w:val="a7"/>
        <w:numPr>
          <w:ilvl w:val="1"/>
          <w:numId w:val="16"/>
        </w:numPr>
        <w:spacing w:after="0" w:line="360" w:lineRule="auto"/>
        <w:jc w:val="both"/>
        <w:rPr>
          <w:rFonts w:ascii="David" w:eastAsia="Calibri" w:hAnsi="David" w:cs="David"/>
          <w:b/>
          <w:bCs/>
          <w:sz w:val="24"/>
          <w:szCs w:val="24"/>
        </w:rPr>
      </w:pPr>
      <w:r w:rsidRPr="00A61767">
        <w:rPr>
          <w:rFonts w:ascii="David" w:eastAsia="Calibri" w:hAnsi="David" w:cs="David"/>
          <w:b/>
          <w:bCs/>
          <w:sz w:val="24"/>
          <w:szCs w:val="24"/>
          <w:u w:val="single"/>
          <w:rtl/>
        </w:rPr>
        <w:t>הוראות חוק הנוגעות לעניין</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חוק הרשות הארצית לכבאות והצלה, התשע"ב-2012, והתקנות על פיו</w:t>
      </w:r>
      <w:r>
        <w:rPr>
          <w:rFonts w:ascii="David" w:hAnsi="David" w:cs="David" w:hint="cs"/>
          <w:sz w:val="24"/>
          <w:szCs w:val="24"/>
          <w:rtl/>
        </w:rPr>
        <w:t>.</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A61767">
        <w:rPr>
          <w:rFonts w:ascii="David" w:hAnsi="David" w:cs="David"/>
          <w:sz w:val="24"/>
          <w:szCs w:val="24"/>
          <w:rtl/>
        </w:rPr>
        <w:t xml:space="preserve"> בטיחות אש בבניינים</w:t>
      </w:r>
      <w:r>
        <w:rPr>
          <w:rFonts w:ascii="David" w:hAnsi="David" w:cs="David" w:hint="cs"/>
          <w:sz w:val="24"/>
          <w:szCs w:val="24"/>
          <w:rtl/>
        </w:rPr>
        <w:t>.</w:t>
      </w:r>
    </w:p>
    <w:p w:rsidR="00A61767" w:rsidRP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 xml:space="preserve">חוק רישוי עסקים התשכ"ח-1968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A61767" w:rsidRPr="00A61767" w:rsidRDefault="00A61767" w:rsidP="00C17D27">
      <w:pPr>
        <w:pStyle w:val="a7"/>
        <w:numPr>
          <w:ilvl w:val="1"/>
          <w:numId w:val="16"/>
        </w:numPr>
        <w:spacing w:after="0" w:line="360" w:lineRule="auto"/>
        <w:contextualSpacing w:val="0"/>
        <w:jc w:val="both"/>
        <w:rPr>
          <w:rStyle w:val="default"/>
          <w:rFonts w:ascii="David" w:hAnsi="David" w:cs="David"/>
          <w:b/>
          <w:bCs/>
          <w:sz w:val="24"/>
          <w:szCs w:val="24"/>
        </w:rPr>
      </w:pPr>
      <w:r w:rsidRPr="00A61767">
        <w:rPr>
          <w:rStyle w:val="default"/>
          <w:rFonts w:ascii="David" w:hAnsi="David" w:cs="David"/>
          <w:b/>
          <w:bCs/>
          <w:sz w:val="24"/>
          <w:szCs w:val="24"/>
          <w:u w:val="single"/>
          <w:rtl/>
        </w:rPr>
        <w:t>הגדרות</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w:t>
      </w:r>
      <w:r w:rsidRPr="00A61767">
        <w:rPr>
          <w:rFonts w:ascii="David" w:hAnsi="David" w:cs="David"/>
          <w:b/>
          <w:bCs/>
          <w:sz w:val="24"/>
          <w:szCs w:val="24"/>
          <w:rtl/>
        </w:rPr>
        <w:t>סידורי בטיחות אש והצלה</w:t>
      </w:r>
      <w:r w:rsidRPr="00A61767">
        <w:rPr>
          <w:rFonts w:ascii="David" w:hAnsi="David" w:cs="David"/>
          <w:sz w:val="24"/>
          <w:szCs w:val="24"/>
          <w:rtl/>
        </w:rPr>
        <w:t xml:space="preserve">" </w:t>
      </w:r>
      <w:r>
        <w:rPr>
          <w:rFonts w:ascii="David" w:hAnsi="David" w:cs="David" w:hint="cs"/>
          <w:sz w:val="24"/>
          <w:szCs w:val="24"/>
          <w:rtl/>
        </w:rPr>
        <w:t>-</w:t>
      </w:r>
      <w:r w:rsidRPr="00A61767">
        <w:rPr>
          <w:rFonts w:ascii="David" w:hAnsi="David" w:cs="David"/>
          <w:sz w:val="24"/>
          <w:szCs w:val="24"/>
          <w:rtl/>
        </w:rPr>
        <w:t xml:space="preserve"> לרבות אמצעים המותקנים בנכסים, דרך קבע או באופן ארעי, והמיועדים בין השאר לכל אחד מאלה: </w:t>
      </w:r>
    </w:p>
    <w:p w:rsidR="00A61767" w:rsidRDefault="00A61767" w:rsidP="00C17D27">
      <w:pPr>
        <w:pStyle w:val="a7"/>
        <w:numPr>
          <w:ilvl w:val="0"/>
          <w:numId w:val="17"/>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A61767" w:rsidRDefault="00A61767" w:rsidP="00C17D27">
      <w:pPr>
        <w:pStyle w:val="a7"/>
        <w:numPr>
          <w:ilvl w:val="0"/>
          <w:numId w:val="17"/>
        </w:numPr>
        <w:tabs>
          <w:tab w:val="left" w:pos="984"/>
        </w:tabs>
        <w:spacing w:after="0" w:line="360" w:lineRule="auto"/>
        <w:jc w:val="both"/>
        <w:rPr>
          <w:rFonts w:ascii="David" w:hAnsi="David" w:cs="David"/>
          <w:sz w:val="24"/>
          <w:szCs w:val="24"/>
        </w:rPr>
      </w:pPr>
      <w:r w:rsidRPr="00A61767">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A61767" w:rsidRDefault="00A61767" w:rsidP="00C17D27">
      <w:pPr>
        <w:pStyle w:val="a7"/>
        <w:numPr>
          <w:ilvl w:val="0"/>
          <w:numId w:val="17"/>
        </w:numPr>
        <w:tabs>
          <w:tab w:val="left" w:pos="984"/>
        </w:tabs>
        <w:spacing w:after="0" w:line="360" w:lineRule="auto"/>
        <w:jc w:val="both"/>
        <w:rPr>
          <w:rFonts w:ascii="David" w:hAnsi="David" w:cs="David"/>
          <w:sz w:val="24"/>
          <w:szCs w:val="24"/>
        </w:rPr>
      </w:pPr>
      <w:r w:rsidRPr="00A61767">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A61767" w:rsidRDefault="00A61767" w:rsidP="00C17D27">
      <w:pPr>
        <w:pStyle w:val="a7"/>
        <w:numPr>
          <w:ilvl w:val="0"/>
          <w:numId w:val="17"/>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A61767" w:rsidRDefault="00A61767" w:rsidP="00C17D27">
      <w:pPr>
        <w:pStyle w:val="a7"/>
        <w:numPr>
          <w:ilvl w:val="0"/>
          <w:numId w:val="17"/>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A61767" w:rsidRPr="00A61767" w:rsidRDefault="00A61767" w:rsidP="00C17D27">
      <w:pPr>
        <w:pStyle w:val="a7"/>
        <w:numPr>
          <w:ilvl w:val="0"/>
          <w:numId w:val="17"/>
        </w:numPr>
        <w:tabs>
          <w:tab w:val="left" w:pos="984"/>
        </w:tabs>
        <w:spacing w:after="0" w:line="360" w:lineRule="auto"/>
        <w:jc w:val="both"/>
        <w:rPr>
          <w:rFonts w:ascii="David" w:hAnsi="David" w:cs="David"/>
          <w:sz w:val="24"/>
          <w:szCs w:val="24"/>
          <w:rtl/>
        </w:rPr>
      </w:pPr>
      <w:r w:rsidRPr="00A61767">
        <w:rPr>
          <w:rFonts w:ascii="David" w:hAnsi="David" w:cs="David"/>
          <w:sz w:val="24"/>
          <w:szCs w:val="24"/>
          <w:rtl/>
        </w:rPr>
        <w:t>כל צורך הנדרש לביצוע פעולות כיבוי והצלה.</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w:t>
      </w:r>
      <w:r w:rsidRPr="00A61767">
        <w:rPr>
          <w:rFonts w:ascii="David" w:hAnsi="David" w:cs="David"/>
          <w:b/>
          <w:bCs/>
          <w:sz w:val="24"/>
          <w:szCs w:val="24"/>
          <w:rtl/>
        </w:rPr>
        <w:t>ציוד כיבוי</w:t>
      </w:r>
      <w:r w:rsidRPr="00A61767">
        <w:rPr>
          <w:rFonts w:ascii="David" w:hAnsi="David" w:cs="David"/>
          <w:sz w:val="24"/>
          <w:szCs w:val="24"/>
          <w:rtl/>
        </w:rPr>
        <w:t xml:space="preserve">" </w:t>
      </w:r>
      <w:r w:rsidRPr="00A61767">
        <w:rPr>
          <w:rFonts w:ascii="David" w:hAnsi="David" w:cs="David" w:hint="cs"/>
          <w:sz w:val="24"/>
          <w:szCs w:val="24"/>
          <w:rtl/>
        </w:rPr>
        <w:t>-</w:t>
      </w:r>
      <w:r w:rsidRPr="00A61767">
        <w:rPr>
          <w:rFonts w:ascii="David" w:hAnsi="David" w:cs="David"/>
          <w:sz w:val="24"/>
          <w:szCs w:val="24"/>
          <w:rtl/>
        </w:rPr>
        <w:t xml:space="preserve"> ציוד, מתקנים וחומרים המשמשים לכיבוי דליקות ומניעתן</w:t>
      </w:r>
      <w:r w:rsidRPr="00A61767">
        <w:rPr>
          <w:rFonts w:ascii="David" w:hAnsi="David" w:cs="David" w:hint="cs"/>
          <w:sz w:val="24"/>
          <w:szCs w:val="24"/>
          <w:rtl/>
        </w:rPr>
        <w:t>.</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w:t>
      </w:r>
      <w:r w:rsidRPr="00A61767">
        <w:rPr>
          <w:rFonts w:ascii="David" w:hAnsi="David" w:cs="David"/>
          <w:b/>
          <w:bCs/>
          <w:sz w:val="24"/>
          <w:szCs w:val="24"/>
          <w:rtl/>
        </w:rPr>
        <w:t>תקן ישראלי (ת"י)</w:t>
      </w:r>
      <w:r w:rsidRPr="00A61767">
        <w:rPr>
          <w:rFonts w:ascii="David" w:hAnsi="David" w:cs="David"/>
          <w:sz w:val="24"/>
          <w:szCs w:val="24"/>
          <w:rtl/>
        </w:rPr>
        <w:t xml:space="preserve">" </w:t>
      </w:r>
      <w:r>
        <w:rPr>
          <w:rFonts w:ascii="David" w:hAnsi="David" w:cs="David" w:hint="cs"/>
          <w:sz w:val="24"/>
          <w:szCs w:val="24"/>
          <w:rtl/>
        </w:rPr>
        <w:t>-</w:t>
      </w:r>
      <w:r w:rsidRPr="00A61767">
        <w:rPr>
          <w:rFonts w:ascii="David" w:hAnsi="David" w:cs="David"/>
          <w:sz w:val="24"/>
          <w:szCs w:val="24"/>
          <w:rtl/>
        </w:rPr>
        <w:t xml:space="preserve"> 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A61767" w:rsidRP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w:t>
      </w:r>
      <w:r w:rsidRPr="00A61767">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A61767">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A61767" w:rsidRPr="00A61767" w:rsidTr="00A61767">
        <w:tc>
          <w:tcPr>
            <w:tcW w:w="4121" w:type="dxa"/>
            <w:vAlign w:val="center"/>
          </w:tcPr>
          <w:p w:rsidR="00A61767" w:rsidRPr="00A61767" w:rsidRDefault="00A61767" w:rsidP="00C17D27">
            <w:pPr>
              <w:spacing w:line="360" w:lineRule="auto"/>
              <w:jc w:val="center"/>
              <w:rPr>
                <w:rFonts w:ascii="David" w:hAnsi="David" w:cs="David"/>
                <w:b/>
                <w:bCs/>
                <w:sz w:val="24"/>
                <w:szCs w:val="24"/>
                <w:rtl/>
              </w:rPr>
            </w:pPr>
            <w:r w:rsidRPr="00A61767">
              <w:rPr>
                <w:rFonts w:ascii="David" w:hAnsi="David" w:cs="David"/>
                <w:b/>
                <w:bCs/>
                <w:sz w:val="24"/>
                <w:szCs w:val="24"/>
                <w:rtl/>
              </w:rPr>
              <w:t>נושא</w:t>
            </w:r>
          </w:p>
        </w:tc>
        <w:tc>
          <w:tcPr>
            <w:tcW w:w="4820" w:type="dxa"/>
            <w:vAlign w:val="center"/>
          </w:tcPr>
          <w:p w:rsidR="00A61767" w:rsidRPr="00A61767" w:rsidRDefault="00A61767" w:rsidP="00C17D27">
            <w:pPr>
              <w:spacing w:line="360" w:lineRule="auto"/>
              <w:jc w:val="center"/>
              <w:rPr>
                <w:rFonts w:ascii="David" w:hAnsi="David" w:cs="David"/>
                <w:b/>
                <w:bCs/>
                <w:sz w:val="24"/>
                <w:szCs w:val="24"/>
                <w:rtl/>
              </w:rPr>
            </w:pPr>
            <w:r w:rsidRPr="00A61767">
              <w:rPr>
                <w:rFonts w:ascii="David" w:hAnsi="David" w:cs="David"/>
                <w:b/>
                <w:bCs/>
                <w:sz w:val="24"/>
                <w:szCs w:val="24"/>
                <w:rtl/>
              </w:rPr>
              <w:t>גורם מוסמך</w:t>
            </w:r>
          </w:p>
        </w:tc>
      </w:tr>
      <w:tr w:rsidR="00A61767" w:rsidRPr="00A61767" w:rsidTr="00A61767">
        <w:tc>
          <w:tcPr>
            <w:tcW w:w="4121" w:type="dxa"/>
            <w:vAlign w:val="center"/>
          </w:tcPr>
          <w:p w:rsidR="00A61767" w:rsidRPr="00A61767" w:rsidRDefault="00A61767" w:rsidP="00C17D27">
            <w:pPr>
              <w:spacing w:line="360" w:lineRule="auto"/>
              <w:jc w:val="center"/>
              <w:rPr>
                <w:rFonts w:ascii="David" w:hAnsi="David" w:cs="David"/>
                <w:sz w:val="24"/>
                <w:szCs w:val="24"/>
                <w:rtl/>
              </w:rPr>
            </w:pPr>
            <w:r w:rsidRPr="00A61767">
              <w:rPr>
                <w:rFonts w:ascii="David" w:hAnsi="David" w:cs="David"/>
                <w:sz w:val="24"/>
                <w:szCs w:val="24"/>
                <w:rtl/>
              </w:rPr>
              <w:t>תקינות מטפים מיטלטלים</w:t>
            </w:r>
          </w:p>
        </w:tc>
        <w:tc>
          <w:tcPr>
            <w:tcW w:w="4820" w:type="dxa"/>
            <w:vAlign w:val="center"/>
          </w:tcPr>
          <w:p w:rsidR="00A61767" w:rsidRPr="00A61767" w:rsidRDefault="00A61767" w:rsidP="00C17D27">
            <w:pPr>
              <w:spacing w:line="360" w:lineRule="auto"/>
              <w:jc w:val="center"/>
              <w:rPr>
                <w:rFonts w:ascii="David" w:hAnsi="David" w:cs="David"/>
                <w:sz w:val="24"/>
                <w:szCs w:val="24"/>
                <w:rtl/>
              </w:rPr>
            </w:pPr>
            <w:r w:rsidRPr="00A61767">
              <w:rPr>
                <w:rFonts w:ascii="David" w:hAnsi="David" w:cs="David"/>
                <w:sz w:val="24"/>
                <w:szCs w:val="24"/>
                <w:rtl/>
              </w:rPr>
              <w:t>תחזוקאי או מבקר מטפים מורשה בהתאם לתקן ישראלי ת"י 1</w:t>
            </w:r>
            <w:r>
              <w:rPr>
                <w:rFonts w:ascii="David" w:hAnsi="David" w:cs="David"/>
                <w:sz w:val="24"/>
                <w:szCs w:val="24"/>
                <w:rtl/>
              </w:rPr>
              <w:t>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A61767" w:rsidRPr="00A61767" w:rsidTr="00A61767">
        <w:tc>
          <w:tcPr>
            <w:tcW w:w="4121" w:type="dxa"/>
            <w:vAlign w:val="center"/>
          </w:tcPr>
          <w:p w:rsidR="00A61767" w:rsidRPr="00A61767" w:rsidRDefault="00A61767" w:rsidP="00C17D27">
            <w:pPr>
              <w:spacing w:line="360" w:lineRule="auto"/>
              <w:jc w:val="center"/>
              <w:rPr>
                <w:rFonts w:ascii="David" w:hAnsi="David" w:cs="David"/>
                <w:sz w:val="24"/>
                <w:szCs w:val="24"/>
                <w:rtl/>
              </w:rPr>
            </w:pPr>
            <w:r w:rsidRPr="00A61767">
              <w:rPr>
                <w:rFonts w:ascii="David" w:hAnsi="David" w:cs="David"/>
                <w:sz w:val="24"/>
                <w:szCs w:val="24"/>
                <w:rtl/>
              </w:rPr>
              <w:t>תקינות מערכת החשמל ותאורת החירום</w:t>
            </w:r>
          </w:p>
        </w:tc>
        <w:tc>
          <w:tcPr>
            <w:tcW w:w="4820" w:type="dxa"/>
            <w:vAlign w:val="center"/>
          </w:tcPr>
          <w:p w:rsidR="00A61767" w:rsidRPr="00A61767" w:rsidRDefault="00A61767" w:rsidP="00C17D27">
            <w:pPr>
              <w:spacing w:line="360" w:lineRule="auto"/>
              <w:jc w:val="center"/>
              <w:rPr>
                <w:rFonts w:ascii="David" w:hAnsi="David" w:cs="David"/>
                <w:sz w:val="24"/>
                <w:szCs w:val="24"/>
                <w:rtl/>
              </w:rPr>
            </w:pPr>
            <w:r w:rsidRPr="00A6176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bl>
    <w:p w:rsidR="00A61767" w:rsidRPr="00A61767" w:rsidRDefault="00A61767" w:rsidP="00C17D27">
      <w:pPr>
        <w:pStyle w:val="a7"/>
        <w:numPr>
          <w:ilvl w:val="1"/>
          <w:numId w:val="16"/>
        </w:numPr>
        <w:spacing w:after="0" w:line="360" w:lineRule="auto"/>
        <w:jc w:val="both"/>
        <w:rPr>
          <w:rFonts w:ascii="David" w:eastAsia="Calibri" w:hAnsi="David" w:cs="David"/>
          <w:b/>
          <w:bCs/>
          <w:sz w:val="24"/>
          <w:szCs w:val="24"/>
          <w:u w:val="single"/>
        </w:rPr>
      </w:pPr>
      <w:r w:rsidRPr="00A61767">
        <w:rPr>
          <w:rFonts w:ascii="David" w:eastAsia="Calibri" w:hAnsi="David" w:cs="David"/>
          <w:b/>
          <w:bCs/>
          <w:sz w:val="24"/>
          <w:szCs w:val="24"/>
          <w:u w:val="single"/>
          <w:rtl/>
        </w:rPr>
        <w:lastRenderedPageBreak/>
        <w:t>כללי</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tl/>
        </w:rPr>
      </w:pPr>
      <w:r w:rsidRPr="00A61767">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A61767">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tl/>
        </w:rPr>
      </w:pPr>
      <w:r w:rsidRPr="00A6176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Pr>
      </w:pPr>
      <w:r w:rsidRPr="00A61767">
        <w:rPr>
          <w:rFonts w:ascii="David" w:hAnsi="David" w:cs="David"/>
          <w:sz w:val="24"/>
          <w:szCs w:val="24"/>
          <w:rtl/>
        </w:rPr>
        <w:t xml:space="preserve">מבלי לגרוע מכלליות האמור בסעיפים </w:t>
      </w:r>
      <w:r>
        <w:rPr>
          <w:rFonts w:ascii="David" w:hAnsi="David" w:cs="David" w:hint="cs"/>
          <w:sz w:val="24"/>
          <w:szCs w:val="24"/>
          <w:rtl/>
        </w:rPr>
        <w:t>3</w:t>
      </w:r>
      <w:r w:rsidRPr="00A61767">
        <w:rPr>
          <w:rFonts w:ascii="David" w:hAnsi="David" w:cs="David"/>
          <w:sz w:val="24"/>
          <w:szCs w:val="24"/>
          <w:rtl/>
        </w:rPr>
        <w:t>.3.1 ו-</w:t>
      </w:r>
      <w:r>
        <w:rPr>
          <w:rFonts w:ascii="David" w:hAnsi="David" w:cs="David" w:hint="cs"/>
          <w:sz w:val="24"/>
          <w:szCs w:val="24"/>
          <w:rtl/>
        </w:rPr>
        <w:t>3</w:t>
      </w:r>
      <w:r w:rsidRPr="00A61767">
        <w:rPr>
          <w:rFonts w:ascii="David" w:hAnsi="David" w:cs="David"/>
          <w:sz w:val="24"/>
          <w:szCs w:val="24"/>
          <w:rtl/>
        </w:rPr>
        <w:t xml:space="preserve">.3.2,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tl/>
        </w:rPr>
      </w:pPr>
      <w:r w:rsidRPr="00A61767">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tl/>
        </w:rPr>
      </w:pPr>
      <w:r w:rsidRPr="00A61767">
        <w:rPr>
          <w:rFonts w:ascii="David" w:hAnsi="David" w:cs="David"/>
          <w:sz w:val="24"/>
          <w:szCs w:val="24"/>
          <w:rtl/>
        </w:rPr>
        <w:t>הפניות במפרט לתקן ישראלי (ת"י) מחייבות</w:t>
      </w:r>
      <w:r w:rsidRPr="00A61767">
        <w:rPr>
          <w:rFonts w:ascii="David" w:hAnsi="David" w:cs="David"/>
          <w:sz w:val="24"/>
          <w:szCs w:val="24"/>
        </w:rPr>
        <w:t xml:space="preserve"> </w:t>
      </w:r>
      <w:r w:rsidRPr="00A61767">
        <w:rPr>
          <w:rFonts w:ascii="David" w:hAnsi="David" w:cs="David"/>
          <w:sz w:val="24"/>
          <w:szCs w:val="24"/>
          <w:rtl/>
        </w:rPr>
        <w:t>כי תתקיים התאמה מלאה בין מבנה העסק, תכולתו וסידורי בטיחות אש והצלה בו, לבין ה</w:t>
      </w:r>
      <w:r>
        <w:rPr>
          <w:rFonts w:ascii="David" w:hAnsi="David" w:cs="David"/>
          <w:sz w:val="24"/>
          <w:szCs w:val="24"/>
          <w:rtl/>
        </w:rPr>
        <w:t>דרישות הקבועות בתקן</w:t>
      </w:r>
      <w:r>
        <w:rPr>
          <w:rFonts w:ascii="David" w:hAnsi="David" w:cs="David" w:hint="cs"/>
          <w:sz w:val="24"/>
          <w:szCs w:val="24"/>
          <w:rtl/>
        </w:rPr>
        <w:t>,</w:t>
      </w:r>
      <w:r w:rsidRPr="00A61767">
        <w:rPr>
          <w:rFonts w:ascii="David" w:hAnsi="David" w:cs="David"/>
          <w:sz w:val="24"/>
          <w:szCs w:val="24"/>
          <w:rtl/>
        </w:rPr>
        <w:t xml:space="preserve"> בעל העסק או מי שמונה מטעמו לעסוק בתחום זה, מחויב להכיר את דרישות התקן ולוודא שתתקיים התאמה מלאה של העסק כנדרש.</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tl/>
        </w:rPr>
      </w:pPr>
      <w:r w:rsidRPr="00A61767">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Pr>
      </w:pPr>
      <w:r w:rsidRPr="00A61767">
        <w:rPr>
          <w:rFonts w:ascii="David" w:hAnsi="David" w:cs="David"/>
          <w:sz w:val="24"/>
          <w:szCs w:val="24"/>
          <w:rtl/>
        </w:rPr>
        <w:t>תחזוקת סידורי בטיחות אש והצלה:</w:t>
      </w:r>
    </w:p>
    <w:p w:rsidR="00A61767" w:rsidRDefault="00A61767" w:rsidP="00C17D27">
      <w:pPr>
        <w:pStyle w:val="a7"/>
        <w:numPr>
          <w:ilvl w:val="0"/>
          <w:numId w:val="18"/>
        </w:numPr>
        <w:tabs>
          <w:tab w:val="left" w:pos="893"/>
        </w:tabs>
        <w:spacing w:after="0" w:line="360" w:lineRule="auto"/>
        <w:contextualSpacing w:val="0"/>
        <w:jc w:val="both"/>
        <w:rPr>
          <w:rFonts w:ascii="David" w:hAnsi="David" w:cs="David"/>
          <w:sz w:val="24"/>
          <w:szCs w:val="24"/>
        </w:rPr>
      </w:pPr>
      <w:r w:rsidRPr="00A61767">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AE135A">
        <w:rPr>
          <w:rFonts w:ascii="David" w:hAnsi="David" w:cs="David"/>
          <w:sz w:val="24"/>
          <w:szCs w:val="24"/>
          <w:rtl/>
        </w:rPr>
        <w:t xml:space="preserve">ולה אחרת הנדרשת לצורך כך (להלן </w:t>
      </w:r>
      <w:r w:rsidR="00AE135A">
        <w:rPr>
          <w:rFonts w:ascii="David" w:hAnsi="David" w:cs="David" w:hint="cs"/>
          <w:sz w:val="24"/>
          <w:szCs w:val="24"/>
          <w:rtl/>
        </w:rPr>
        <w:t>-</w:t>
      </w:r>
      <w:r w:rsidRPr="00A61767">
        <w:rPr>
          <w:rFonts w:ascii="David" w:hAnsi="David" w:cs="David"/>
          <w:sz w:val="24"/>
          <w:szCs w:val="24"/>
          <w:rtl/>
        </w:rPr>
        <w:t xml:space="preserve"> תחזוקת אמצעי כיבוי אש והצלה).</w:t>
      </w:r>
    </w:p>
    <w:p w:rsidR="00A61767" w:rsidRPr="00A61767" w:rsidRDefault="00A61767" w:rsidP="00C17D27">
      <w:pPr>
        <w:pStyle w:val="a7"/>
        <w:numPr>
          <w:ilvl w:val="0"/>
          <w:numId w:val="18"/>
        </w:numPr>
        <w:tabs>
          <w:tab w:val="left" w:pos="893"/>
        </w:tabs>
        <w:spacing w:after="0" w:line="360" w:lineRule="auto"/>
        <w:contextualSpacing w:val="0"/>
        <w:jc w:val="both"/>
        <w:rPr>
          <w:rFonts w:ascii="David" w:hAnsi="David" w:cs="David"/>
          <w:sz w:val="24"/>
          <w:szCs w:val="24"/>
          <w:rtl/>
        </w:rPr>
      </w:pPr>
      <w:r w:rsidRPr="00A61767">
        <w:rPr>
          <w:rFonts w:ascii="David" w:hAnsi="David" w:cs="David"/>
          <w:sz w:val="24"/>
          <w:szCs w:val="24"/>
          <w:rtl/>
        </w:rPr>
        <w:t xml:space="preserve">תחזוקת אמצעי כיבוי אש והצלה תתבצע לפי הוראות התקן הישראלי (ת"י) התקף והוראות היצרן, ואם ניתנו הוראות נוספות על ידי </w:t>
      </w:r>
      <w:r>
        <w:rPr>
          <w:rFonts w:ascii="David" w:hAnsi="David" w:cs="David"/>
          <w:sz w:val="24"/>
          <w:szCs w:val="24"/>
          <w:rtl/>
        </w:rPr>
        <w:t xml:space="preserve">נותן האישור </w:t>
      </w:r>
      <w:r>
        <w:rPr>
          <w:rFonts w:ascii="David" w:hAnsi="David" w:cs="David" w:hint="cs"/>
          <w:sz w:val="24"/>
          <w:szCs w:val="24"/>
          <w:rtl/>
        </w:rPr>
        <w:t>-</w:t>
      </w:r>
      <w:r w:rsidRPr="00A61767">
        <w:rPr>
          <w:rFonts w:ascii="David" w:hAnsi="David" w:cs="David"/>
          <w:sz w:val="24"/>
          <w:szCs w:val="24"/>
          <w:rtl/>
        </w:rPr>
        <w:t xml:space="preserve"> בהתאם להוראות אלו.</w:t>
      </w:r>
    </w:p>
    <w:p w:rsidR="00A61767" w:rsidRPr="00A61767" w:rsidRDefault="00A61767" w:rsidP="00C17D27">
      <w:pPr>
        <w:pStyle w:val="a7"/>
        <w:numPr>
          <w:ilvl w:val="2"/>
          <w:numId w:val="16"/>
        </w:numPr>
        <w:tabs>
          <w:tab w:val="left" w:pos="893"/>
        </w:tabs>
        <w:spacing w:after="0" w:line="360" w:lineRule="auto"/>
        <w:contextualSpacing w:val="0"/>
        <w:jc w:val="both"/>
        <w:rPr>
          <w:rFonts w:ascii="David" w:hAnsi="David" w:cs="David"/>
          <w:sz w:val="24"/>
          <w:szCs w:val="24"/>
        </w:rPr>
      </w:pPr>
      <w:r w:rsidRPr="00A61767">
        <w:rPr>
          <w:rFonts w:ascii="David" w:hAnsi="David" w:cs="David"/>
          <w:sz w:val="24"/>
          <w:szCs w:val="24"/>
          <w:rtl/>
        </w:rPr>
        <w:t>תיקון הוראות הנציב שאליהן מפנה מפרט זה יחול על העסק, בהתאם להוראות סעיף 7(ג)(4) לחוק.</w:t>
      </w:r>
    </w:p>
    <w:p w:rsidR="00A61767" w:rsidRPr="00A61767" w:rsidRDefault="00A61767" w:rsidP="00C17D27">
      <w:pPr>
        <w:pStyle w:val="a7"/>
        <w:numPr>
          <w:ilvl w:val="1"/>
          <w:numId w:val="16"/>
        </w:numPr>
        <w:spacing w:after="0" w:line="360" w:lineRule="auto"/>
        <w:contextualSpacing w:val="0"/>
        <w:jc w:val="both"/>
        <w:rPr>
          <w:rFonts w:ascii="David" w:eastAsia="Calibri" w:hAnsi="David" w:cs="David"/>
          <w:b/>
          <w:bCs/>
          <w:sz w:val="24"/>
          <w:szCs w:val="24"/>
          <w:u w:val="single"/>
        </w:rPr>
      </w:pPr>
      <w:r w:rsidRPr="00A61767">
        <w:rPr>
          <w:rFonts w:ascii="David" w:eastAsia="Calibri" w:hAnsi="David" w:cs="David"/>
          <w:b/>
          <w:bCs/>
          <w:sz w:val="24"/>
          <w:szCs w:val="24"/>
          <w:u w:val="single"/>
          <w:rtl/>
        </w:rPr>
        <w:t>שילוט</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בעסק יותקנו שלטים שבהם נכתב "יציאה" מעל פתחי העסק ו</w:t>
      </w:r>
      <w:r w:rsidR="00AE135A">
        <w:rPr>
          <w:rFonts w:ascii="David" w:hAnsi="David" w:cs="David"/>
          <w:sz w:val="24"/>
          <w:szCs w:val="24"/>
          <w:rtl/>
        </w:rPr>
        <w:t>במקומות</w:t>
      </w:r>
      <w:r w:rsidR="00AE135A">
        <w:rPr>
          <w:rFonts w:ascii="David" w:hAnsi="David" w:cs="David" w:hint="cs"/>
          <w:sz w:val="24"/>
          <w:szCs w:val="24"/>
          <w:rtl/>
        </w:rPr>
        <w:t xml:space="preserve"> </w:t>
      </w:r>
      <w:r w:rsidRPr="00A61767">
        <w:rPr>
          <w:rFonts w:ascii="David" w:hAnsi="David" w:cs="David"/>
          <w:sz w:val="24"/>
          <w:szCs w:val="24"/>
          <w:rtl/>
        </w:rPr>
        <w:t>בהם כיוון היציאה מהעסק לא נראה באופן ברור.</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הכיתוב על השלטים יהיה בגוון לבן</w:t>
      </w:r>
      <w:r>
        <w:rPr>
          <w:rFonts w:ascii="David" w:hAnsi="David" w:cs="David"/>
          <w:sz w:val="24"/>
          <w:szCs w:val="24"/>
          <w:rtl/>
        </w:rPr>
        <w:t xml:space="preserve"> על גבי רקע ירוק</w:t>
      </w:r>
      <w:r>
        <w:rPr>
          <w:rFonts w:ascii="David" w:hAnsi="David" w:cs="David" w:hint="cs"/>
          <w:sz w:val="24"/>
          <w:szCs w:val="24"/>
          <w:rtl/>
        </w:rPr>
        <w:t>.</w:t>
      </w:r>
      <w:r w:rsidRPr="00A61767">
        <w:rPr>
          <w:rFonts w:ascii="David" w:hAnsi="David" w:cs="David"/>
          <w:sz w:val="24"/>
          <w:szCs w:val="24"/>
          <w:rtl/>
        </w:rPr>
        <w:t xml:space="preserve"> גובה האותיות יהיה 15 סנטימטרים לפחות ועוביין</w:t>
      </w:r>
      <w:r>
        <w:rPr>
          <w:rFonts w:ascii="David" w:hAnsi="David" w:cs="David"/>
          <w:sz w:val="24"/>
          <w:szCs w:val="24"/>
          <w:rtl/>
        </w:rPr>
        <w:t xml:space="preserve"> יהיה 15 מילימטרים לפחות</w:t>
      </w:r>
      <w:r>
        <w:rPr>
          <w:rFonts w:ascii="David" w:hAnsi="David" w:cs="David" w:hint="cs"/>
          <w:sz w:val="24"/>
          <w:szCs w:val="24"/>
          <w:rtl/>
        </w:rPr>
        <w:t>.</w:t>
      </w:r>
      <w:r w:rsidRPr="00A61767">
        <w:rPr>
          <w:rFonts w:ascii="David" w:hAnsi="David" w:cs="David"/>
          <w:sz w:val="24"/>
          <w:szCs w:val="24"/>
          <w:rtl/>
        </w:rPr>
        <w:t xml:space="preserve"> המרווח בין האותיות יהיה 1 סנטימטר לפחות.</w:t>
      </w:r>
    </w:p>
    <w:p w:rsidR="00A61767" w:rsidRP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w:t>
      </w:r>
      <w:r>
        <w:rPr>
          <w:rFonts w:ascii="David" w:hAnsi="David" w:cs="David" w:hint="cs"/>
          <w:sz w:val="24"/>
          <w:szCs w:val="24"/>
          <w:rtl/>
        </w:rPr>
        <w:t>.</w:t>
      </w:r>
      <w:r w:rsidRPr="00A61767">
        <w:rPr>
          <w:rFonts w:ascii="David" w:hAnsi="David" w:cs="David"/>
          <w:sz w:val="24"/>
          <w:szCs w:val="24"/>
          <w:rtl/>
        </w:rPr>
        <w:t xml:space="preserve"> גוף התאורה יתאים לתקן ישראלי </w:t>
      </w:r>
      <w:r w:rsidRPr="00A61767">
        <w:rPr>
          <w:rFonts w:ascii="David" w:hAnsi="David" w:cs="David"/>
          <w:sz w:val="24"/>
          <w:szCs w:val="24"/>
          <w:rtl/>
        </w:rPr>
        <w:lastRenderedPageBreak/>
        <w:t>ת"י 20, חלק 2.22 מנורות</w:t>
      </w:r>
      <w:r>
        <w:rPr>
          <w:rFonts w:ascii="David" w:hAnsi="David" w:cs="David"/>
          <w:sz w:val="24"/>
          <w:szCs w:val="24"/>
          <w:rtl/>
        </w:rPr>
        <w:t xml:space="preserve">: דרישות מיוחדות </w:t>
      </w:r>
      <w:r>
        <w:rPr>
          <w:rFonts w:ascii="David" w:hAnsi="David" w:cs="David" w:hint="cs"/>
          <w:sz w:val="24"/>
          <w:szCs w:val="24"/>
          <w:rtl/>
        </w:rPr>
        <w:t>-</w:t>
      </w:r>
      <w:r w:rsidRPr="00A61767">
        <w:rPr>
          <w:rFonts w:ascii="David" w:hAnsi="David" w:cs="David"/>
          <w:sz w:val="24"/>
          <w:szCs w:val="24"/>
          <w:rtl/>
        </w:rPr>
        <w:t xml:space="preserve"> מנורות לתאורת חירום, והוא יופעל בעת הפסקת חשמל או נפילה במתח רשת החשמל. </w:t>
      </w:r>
    </w:p>
    <w:p w:rsidR="00A61767" w:rsidRPr="00A61767" w:rsidRDefault="00A61767" w:rsidP="00C17D27">
      <w:pPr>
        <w:pStyle w:val="a7"/>
        <w:numPr>
          <w:ilvl w:val="1"/>
          <w:numId w:val="16"/>
        </w:numPr>
        <w:spacing w:after="0" w:line="360" w:lineRule="auto"/>
        <w:contextualSpacing w:val="0"/>
        <w:jc w:val="both"/>
        <w:rPr>
          <w:rFonts w:ascii="David" w:eastAsia="Calibri" w:hAnsi="David" w:cs="David"/>
          <w:b/>
          <w:bCs/>
          <w:sz w:val="24"/>
          <w:szCs w:val="24"/>
          <w:u w:val="single"/>
          <w:rtl/>
        </w:rPr>
      </w:pPr>
      <w:r w:rsidRPr="00A61767">
        <w:rPr>
          <w:rFonts w:ascii="David" w:eastAsia="Calibri" w:hAnsi="David" w:cs="David"/>
          <w:b/>
          <w:bCs/>
          <w:sz w:val="24"/>
          <w:szCs w:val="24"/>
          <w:u w:val="single"/>
          <w:rtl/>
        </w:rPr>
        <w:t>ציוד כיבוי</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בעסק ששטחו עד 200 מ"ר יותקן גלגלון כיבוי אש עם זרנוק בקוטר "3/4 עם מזנק צמוד, כך שייתן מענה לכיסוי כל שטח העסק. תשת</w:t>
      </w:r>
      <w:r>
        <w:rPr>
          <w:rFonts w:ascii="David" w:hAnsi="David" w:cs="David"/>
          <w:sz w:val="24"/>
          <w:szCs w:val="24"/>
          <w:rtl/>
        </w:rPr>
        <w:t>ית הצינורות לגלגלון תהיה ממתכת</w:t>
      </w:r>
      <w:r>
        <w:rPr>
          <w:rFonts w:ascii="David" w:hAnsi="David" w:cs="David" w:hint="cs"/>
          <w:sz w:val="24"/>
          <w:szCs w:val="24"/>
          <w:rtl/>
        </w:rPr>
        <w:t xml:space="preserve">. </w:t>
      </w:r>
    </w:p>
    <w:p w:rsidR="00A61767" w:rsidRDefault="00A61767" w:rsidP="00C17D27">
      <w:pPr>
        <w:pStyle w:val="a7"/>
        <w:tabs>
          <w:tab w:val="left" w:pos="984"/>
        </w:tabs>
        <w:spacing w:after="0" w:line="360" w:lineRule="auto"/>
        <w:jc w:val="both"/>
        <w:rPr>
          <w:rFonts w:ascii="David" w:eastAsia="Calibri" w:hAnsi="David" w:cs="David"/>
          <w:sz w:val="24"/>
          <w:szCs w:val="24"/>
          <w:rtl/>
        </w:rPr>
      </w:pPr>
      <w:r w:rsidRPr="00A61767">
        <w:rPr>
          <w:rFonts w:ascii="David" w:eastAsia="Calibri" w:hAnsi="David" w:cs="David"/>
          <w:sz w:val="24"/>
          <w:szCs w:val="24"/>
          <w:rtl/>
        </w:rPr>
        <w:t>אם קיימת הפרדת אש ועשן בין חלקי העסק, יש להתקין ציוד כאמור בכל אחד מחלקיו.</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בעסק ששטחו מעל 200 מ"ר תותקנה עמדות כיבוי אש, כך שיתנו מענה לכיסוי כל שטח העסק.</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כל אחת מעמדות הכיבוי תכיל:</w:t>
      </w:r>
    </w:p>
    <w:p w:rsidR="00A61767" w:rsidRDefault="00A61767" w:rsidP="00C17D27">
      <w:pPr>
        <w:pStyle w:val="a7"/>
        <w:numPr>
          <w:ilvl w:val="0"/>
          <w:numId w:val="19"/>
        </w:numPr>
        <w:tabs>
          <w:tab w:val="left" w:pos="984"/>
        </w:tabs>
        <w:spacing w:after="0" w:line="360" w:lineRule="auto"/>
        <w:jc w:val="both"/>
        <w:rPr>
          <w:rFonts w:ascii="David" w:eastAsia="Calibri" w:hAnsi="David" w:cs="David"/>
          <w:sz w:val="24"/>
          <w:szCs w:val="24"/>
          <w:rtl/>
        </w:rPr>
      </w:pPr>
      <w:r>
        <w:rPr>
          <w:rFonts w:ascii="David" w:eastAsia="Calibri" w:hAnsi="David" w:cs="David"/>
          <w:sz w:val="24"/>
          <w:szCs w:val="24"/>
          <w:rtl/>
        </w:rPr>
        <w:t>ברז כיבוי בקוטר "2</w:t>
      </w:r>
      <w:r>
        <w:rPr>
          <w:rFonts w:ascii="David" w:eastAsia="Calibri" w:hAnsi="David" w:cs="David" w:hint="cs"/>
          <w:sz w:val="24"/>
          <w:szCs w:val="24"/>
          <w:rtl/>
        </w:rPr>
        <w:t>.</w:t>
      </w:r>
    </w:p>
    <w:p w:rsidR="00A61767" w:rsidRPr="00A61767" w:rsidRDefault="00A61767" w:rsidP="00C17D27">
      <w:pPr>
        <w:pStyle w:val="a7"/>
        <w:numPr>
          <w:ilvl w:val="0"/>
          <w:numId w:val="19"/>
        </w:numPr>
        <w:tabs>
          <w:tab w:val="left" w:pos="984"/>
        </w:tabs>
        <w:spacing w:after="0" w:line="360" w:lineRule="auto"/>
        <w:jc w:val="both"/>
        <w:rPr>
          <w:rFonts w:ascii="David" w:hAnsi="David" w:cs="David"/>
          <w:sz w:val="24"/>
          <w:szCs w:val="24"/>
        </w:rPr>
      </w:pPr>
      <w:r>
        <w:rPr>
          <w:rFonts w:ascii="David" w:eastAsia="Calibri" w:hAnsi="David" w:cs="David" w:hint="cs"/>
          <w:sz w:val="24"/>
          <w:szCs w:val="24"/>
          <w:rtl/>
        </w:rPr>
        <w:t>2</w:t>
      </w:r>
      <w:r w:rsidRPr="00A61767">
        <w:rPr>
          <w:rFonts w:ascii="David" w:eastAsia="Calibri" w:hAnsi="David" w:cs="David"/>
          <w:sz w:val="24"/>
          <w:szCs w:val="24"/>
          <w:rtl/>
        </w:rPr>
        <w:t xml:space="preserve"> זרנו</w:t>
      </w:r>
      <w:r>
        <w:rPr>
          <w:rFonts w:ascii="David" w:eastAsia="Calibri" w:hAnsi="David" w:cs="David"/>
          <w:sz w:val="24"/>
          <w:szCs w:val="24"/>
          <w:rtl/>
        </w:rPr>
        <w:t>קים בקוטר "2 באורך 15 מ' כל אחד</w:t>
      </w:r>
      <w:r>
        <w:rPr>
          <w:rFonts w:ascii="David" w:eastAsia="Calibri" w:hAnsi="David" w:cs="David" w:hint="cs"/>
          <w:sz w:val="24"/>
          <w:szCs w:val="24"/>
          <w:rtl/>
        </w:rPr>
        <w:t>.</w:t>
      </w:r>
    </w:p>
    <w:p w:rsidR="00A61767" w:rsidRPr="00A61767" w:rsidRDefault="00A61767" w:rsidP="00C17D27">
      <w:pPr>
        <w:pStyle w:val="a7"/>
        <w:numPr>
          <w:ilvl w:val="0"/>
          <w:numId w:val="19"/>
        </w:numPr>
        <w:tabs>
          <w:tab w:val="left" w:pos="984"/>
        </w:tabs>
        <w:spacing w:after="0" w:line="360" w:lineRule="auto"/>
        <w:jc w:val="both"/>
        <w:rPr>
          <w:rFonts w:ascii="David"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A61767" w:rsidRPr="00A61767" w:rsidRDefault="00A61767" w:rsidP="00C17D27">
      <w:pPr>
        <w:pStyle w:val="a7"/>
        <w:numPr>
          <w:ilvl w:val="0"/>
          <w:numId w:val="19"/>
        </w:numPr>
        <w:tabs>
          <w:tab w:val="left" w:pos="984"/>
        </w:tabs>
        <w:spacing w:after="0" w:line="360" w:lineRule="auto"/>
        <w:jc w:val="both"/>
        <w:rPr>
          <w:rFonts w:ascii="David" w:hAnsi="David" w:cs="David"/>
          <w:sz w:val="24"/>
          <w:szCs w:val="24"/>
        </w:rPr>
      </w:pPr>
      <w:r w:rsidRPr="00A61767">
        <w:rPr>
          <w:rFonts w:ascii="David" w:eastAsia="Calibri" w:hAnsi="David" w:cs="David"/>
          <w:sz w:val="24"/>
          <w:szCs w:val="24"/>
          <w:rtl/>
        </w:rPr>
        <w:t xml:space="preserve">גלגלון עם צינור בקוטר "3/4 </w:t>
      </w:r>
      <w:r>
        <w:rPr>
          <w:rFonts w:ascii="David" w:eastAsia="Calibri" w:hAnsi="David" w:cs="David"/>
          <w:sz w:val="24"/>
          <w:szCs w:val="24"/>
          <w:rtl/>
        </w:rPr>
        <w:t>עם מזנק צמוד</w:t>
      </w:r>
      <w:r>
        <w:rPr>
          <w:rFonts w:ascii="David" w:eastAsia="Calibri" w:hAnsi="David" w:cs="David" w:hint="cs"/>
          <w:sz w:val="24"/>
          <w:szCs w:val="24"/>
          <w:rtl/>
        </w:rPr>
        <w:t>.</w:t>
      </w:r>
    </w:p>
    <w:p w:rsidR="00A61767" w:rsidRPr="00A61767" w:rsidRDefault="00A61767" w:rsidP="00C17D27">
      <w:pPr>
        <w:pStyle w:val="a7"/>
        <w:numPr>
          <w:ilvl w:val="0"/>
          <w:numId w:val="19"/>
        </w:numPr>
        <w:tabs>
          <w:tab w:val="left" w:pos="984"/>
        </w:tabs>
        <w:spacing w:after="0" w:line="360" w:lineRule="auto"/>
        <w:jc w:val="both"/>
        <w:rPr>
          <w:rFonts w:ascii="David" w:hAnsi="David" w:cs="David"/>
          <w:sz w:val="24"/>
          <w:szCs w:val="24"/>
          <w:rtl/>
        </w:rPr>
      </w:pPr>
      <w:r w:rsidRPr="00A61767">
        <w:rPr>
          <w:rFonts w:ascii="David" w:eastAsia="Calibri" w:hAnsi="David" w:cs="David"/>
          <w:sz w:val="24"/>
          <w:szCs w:val="24"/>
          <w:rtl/>
        </w:rPr>
        <w:t xml:space="preserve">מטפה כיבוי מסוג אבקה יבשה במשקל של 6 ק''ג. </w:t>
      </w:r>
    </w:p>
    <w:p w:rsidR="00A61767" w:rsidRDefault="00A61767" w:rsidP="00C17D27">
      <w:pPr>
        <w:spacing w:after="0" w:line="360" w:lineRule="auto"/>
        <w:ind w:left="720"/>
        <w:jc w:val="both"/>
        <w:rPr>
          <w:rFonts w:ascii="David" w:eastAsia="Calibri" w:hAnsi="David" w:cs="David"/>
          <w:sz w:val="24"/>
          <w:szCs w:val="24"/>
          <w:rtl/>
        </w:rPr>
      </w:pPr>
      <w:r w:rsidRPr="00A61767">
        <w:rPr>
          <w:rFonts w:ascii="David" w:eastAsia="Calibri" w:hAnsi="David" w:cs="David"/>
          <w:sz w:val="24"/>
          <w:szCs w:val="24"/>
          <w:rtl/>
        </w:rPr>
        <w:t xml:space="preserve">הציוד יאוחסן בארון שמידותיו </w:t>
      </w:r>
      <w:r w:rsidRPr="00A61767">
        <w:rPr>
          <w:rFonts w:ascii="David" w:hAnsi="David" w:cs="David"/>
          <w:sz w:val="24"/>
          <w:szCs w:val="24"/>
          <w:rtl/>
        </w:rPr>
        <w:t>לא יפחתו מ:</w:t>
      </w:r>
      <w:r w:rsidRPr="00A61767">
        <w:rPr>
          <w:rFonts w:ascii="David" w:eastAsia="Calibri" w:hAnsi="David" w:cs="David"/>
          <w:sz w:val="24"/>
          <w:szCs w:val="24"/>
          <w:rtl/>
        </w:rPr>
        <w:t xml:space="preserve"> גובה 120 ס''</w:t>
      </w:r>
      <w:r>
        <w:rPr>
          <w:rFonts w:ascii="David" w:eastAsia="Calibri" w:hAnsi="David" w:cs="David"/>
          <w:sz w:val="24"/>
          <w:szCs w:val="24"/>
          <w:rtl/>
        </w:rPr>
        <w:t>מ, רוחב 80 ס''מ, ועומק 30 ס''מ.</w:t>
      </w:r>
    </w:p>
    <w:p w:rsidR="00A61767" w:rsidRPr="00A61767" w:rsidRDefault="00A61767" w:rsidP="00C17D27">
      <w:pPr>
        <w:spacing w:after="0" w:line="360" w:lineRule="auto"/>
        <w:ind w:left="720"/>
        <w:jc w:val="both"/>
        <w:rPr>
          <w:rFonts w:ascii="David" w:eastAsia="Calibri" w:hAnsi="David" w:cs="David"/>
          <w:sz w:val="24"/>
          <w:szCs w:val="24"/>
          <w:rtl/>
        </w:rPr>
      </w:pPr>
      <w:r w:rsidRPr="00A61767">
        <w:rPr>
          <w:rFonts w:ascii="David" w:eastAsia="Calibri" w:hAnsi="David" w:cs="David"/>
          <w:sz w:val="24"/>
          <w:szCs w:val="24"/>
          <w:rtl/>
        </w:rPr>
        <w:t xml:space="preserve">על הארון יותקן שלט פולט אור שייכתב בו: ''עמדת כיבוי אש''. </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תשתית הצינורות לברזים הרשומים לעיל תהיה עשויה ממתכת.</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 xml:space="preserve">בעסק יוצבו מטפי כיבוי מסוג אבקה יבשה במשקל של 6 ק''ג, ביחס של מטפה אחד על כל 200 מ"ר, וזאת בנוסף למטפי הכיבוי שנדרש להציב בעמדת כיבוי (אם נדרש). אחד המטפים יוצב בקרבת לוח החשמל. </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בדיקת מטפי הכיבוי ותחזוקתם תעשה לפי האמור בתקן ישראלי</w:t>
      </w:r>
      <w:r>
        <w:rPr>
          <w:rFonts w:ascii="David" w:hAnsi="David" w:cs="David"/>
          <w:sz w:val="24"/>
          <w:szCs w:val="24"/>
          <w:rtl/>
        </w:rPr>
        <w:t xml:space="preserve"> ת"י 129, חלק 1 מטפים מיטלטלים</w:t>
      </w:r>
      <w:r>
        <w:rPr>
          <w:rFonts w:ascii="David" w:hAnsi="David" w:cs="David" w:hint="cs"/>
          <w:sz w:val="24"/>
          <w:szCs w:val="24"/>
          <w:rtl/>
        </w:rPr>
        <w:t xml:space="preserve"> - </w:t>
      </w:r>
      <w:r w:rsidRPr="00A61767">
        <w:rPr>
          <w:rFonts w:ascii="David" w:hAnsi="David" w:cs="David"/>
          <w:sz w:val="24"/>
          <w:szCs w:val="24"/>
          <w:rtl/>
        </w:rPr>
        <w:t xml:space="preserve">תחזוקה. </w:t>
      </w:r>
    </w:p>
    <w:p w:rsidR="00A61767" w:rsidRPr="00A61767" w:rsidRDefault="00A61767" w:rsidP="00C17D27">
      <w:pPr>
        <w:pStyle w:val="a7"/>
        <w:numPr>
          <w:ilvl w:val="2"/>
          <w:numId w:val="16"/>
        </w:numPr>
        <w:tabs>
          <w:tab w:val="left" w:pos="984"/>
        </w:tabs>
        <w:spacing w:after="0" w:line="360" w:lineRule="auto"/>
        <w:jc w:val="both"/>
        <w:rPr>
          <w:rFonts w:ascii="David" w:hAnsi="David" w:cs="David"/>
          <w:sz w:val="24"/>
          <w:szCs w:val="24"/>
          <w:rtl/>
        </w:rPr>
      </w:pPr>
      <w:r w:rsidRPr="00A61767">
        <w:rPr>
          <w:rFonts w:ascii="David" w:hAnsi="David" w:cs="David"/>
          <w:sz w:val="24"/>
          <w:szCs w:val="24"/>
          <w:rtl/>
        </w:rPr>
        <w:t>ציוד הכיבוי יהיה נגיש וזמין ויוחזק במצב תקין</w:t>
      </w:r>
      <w:r w:rsidR="00C17D27">
        <w:rPr>
          <w:rFonts w:ascii="David" w:hAnsi="David" w:cs="David" w:hint="cs"/>
          <w:sz w:val="24"/>
          <w:szCs w:val="24"/>
          <w:rtl/>
        </w:rPr>
        <w:t>,</w:t>
      </w:r>
      <w:r w:rsidRPr="00A61767">
        <w:rPr>
          <w:rFonts w:ascii="David" w:hAnsi="David" w:cs="David"/>
          <w:sz w:val="24"/>
          <w:szCs w:val="24"/>
          <w:rtl/>
        </w:rPr>
        <w:t xml:space="preserve"> בכל עת.</w:t>
      </w:r>
    </w:p>
    <w:p w:rsidR="00A61767" w:rsidRPr="00A61767" w:rsidRDefault="00A61767" w:rsidP="00C17D27">
      <w:pPr>
        <w:pStyle w:val="a7"/>
        <w:numPr>
          <w:ilvl w:val="1"/>
          <w:numId w:val="16"/>
        </w:numPr>
        <w:spacing w:after="0" w:line="360" w:lineRule="auto"/>
        <w:contextualSpacing w:val="0"/>
        <w:jc w:val="both"/>
        <w:rPr>
          <w:rFonts w:ascii="David" w:eastAsia="Calibri" w:hAnsi="David" w:cs="David"/>
          <w:b/>
          <w:bCs/>
          <w:sz w:val="24"/>
          <w:szCs w:val="24"/>
          <w:u w:val="single"/>
        </w:rPr>
      </w:pPr>
      <w:r w:rsidRPr="00A61767">
        <w:rPr>
          <w:rFonts w:ascii="David" w:eastAsia="Calibri" w:hAnsi="David" w:cs="David"/>
          <w:b/>
          <w:bCs/>
          <w:sz w:val="24"/>
          <w:szCs w:val="24"/>
          <w:u w:val="single"/>
          <w:rtl/>
        </w:rPr>
        <w:t xml:space="preserve">מערכת החשמל </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מערכת החשמל המותקנת במקום תתוכנן ותבוצע בהתאמ</w:t>
      </w:r>
      <w:r>
        <w:rPr>
          <w:rFonts w:ascii="David" w:hAnsi="David" w:cs="David"/>
          <w:sz w:val="24"/>
          <w:szCs w:val="24"/>
          <w:rtl/>
        </w:rPr>
        <w:t xml:space="preserve">ה לחוק החשמל התשי"ד-1954 (להלן </w:t>
      </w:r>
      <w:r>
        <w:rPr>
          <w:rFonts w:ascii="David" w:hAnsi="David" w:cs="David" w:hint="cs"/>
          <w:sz w:val="24"/>
          <w:szCs w:val="24"/>
          <w:rtl/>
        </w:rPr>
        <w:t>-</w:t>
      </w:r>
      <w:r w:rsidRPr="00A61767">
        <w:rPr>
          <w:rFonts w:ascii="David" w:hAnsi="David" w:cs="David"/>
          <w:sz w:val="24"/>
          <w:szCs w:val="24"/>
          <w:rtl/>
        </w:rPr>
        <w:t xml:space="preserve"> חוק החשמל) ותקנותיו.</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על גבי לוח חשמל יותקן שלט פולט אור שבו ייכתב "חשמל, לא לכבות במים".</w:t>
      </w:r>
    </w:p>
    <w:p w:rsidR="00A61767" w:rsidRPr="00A61767" w:rsidRDefault="00A61767" w:rsidP="00C17D27">
      <w:pPr>
        <w:pStyle w:val="a7"/>
        <w:numPr>
          <w:ilvl w:val="2"/>
          <w:numId w:val="16"/>
        </w:numPr>
        <w:tabs>
          <w:tab w:val="left" w:pos="984"/>
        </w:tabs>
        <w:spacing w:after="0" w:line="360" w:lineRule="auto"/>
        <w:jc w:val="both"/>
        <w:rPr>
          <w:rFonts w:ascii="David" w:hAnsi="David" w:cs="David"/>
          <w:sz w:val="24"/>
          <w:szCs w:val="24"/>
          <w:rtl/>
        </w:rPr>
      </w:pPr>
      <w:r w:rsidRPr="00A61767">
        <w:rPr>
          <w:rFonts w:ascii="David" w:hAnsi="David" w:cs="David"/>
          <w:sz w:val="24"/>
          <w:szCs w:val="24"/>
          <w:rtl/>
        </w:rPr>
        <w:t>מערכת החשמל תיבדק אחת לחמש שנים.</w:t>
      </w:r>
    </w:p>
    <w:p w:rsidR="00A61767" w:rsidRPr="00A61767" w:rsidRDefault="00A61767" w:rsidP="00C17D27">
      <w:pPr>
        <w:pStyle w:val="a7"/>
        <w:numPr>
          <w:ilvl w:val="1"/>
          <w:numId w:val="16"/>
        </w:numPr>
        <w:spacing w:after="0" w:line="360" w:lineRule="auto"/>
        <w:contextualSpacing w:val="0"/>
        <w:jc w:val="both"/>
        <w:rPr>
          <w:rFonts w:ascii="David" w:hAnsi="David" w:cs="David"/>
          <w:b/>
          <w:bCs/>
          <w:sz w:val="24"/>
          <w:szCs w:val="24"/>
          <w:u w:val="single"/>
        </w:rPr>
      </w:pPr>
      <w:r w:rsidRPr="00A61767">
        <w:rPr>
          <w:rFonts w:ascii="David" w:hAnsi="David" w:cs="David"/>
          <w:b/>
          <w:bCs/>
          <w:sz w:val="24"/>
          <w:szCs w:val="24"/>
          <w:u w:val="single"/>
          <w:rtl/>
        </w:rPr>
        <w:t xml:space="preserve">אישורים </w:t>
      </w:r>
    </w:p>
    <w:p w:rsidR="00A61767" w:rsidRDefault="00A61767" w:rsidP="00C17D27">
      <w:pPr>
        <w:pStyle w:val="a7"/>
        <w:numPr>
          <w:ilvl w:val="2"/>
          <w:numId w:val="16"/>
        </w:numPr>
        <w:tabs>
          <w:tab w:val="left" w:pos="984"/>
        </w:tabs>
        <w:spacing w:after="0" w:line="360" w:lineRule="auto"/>
        <w:jc w:val="both"/>
        <w:rPr>
          <w:rFonts w:ascii="David" w:hAnsi="David" w:cs="David"/>
          <w:sz w:val="24"/>
          <w:szCs w:val="24"/>
        </w:rPr>
      </w:pPr>
      <w:r w:rsidRPr="00A61767">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A61767" w:rsidRDefault="00A61767" w:rsidP="00C17D27">
      <w:pPr>
        <w:pStyle w:val="a7"/>
        <w:numPr>
          <w:ilvl w:val="0"/>
          <w:numId w:val="20"/>
        </w:numPr>
        <w:tabs>
          <w:tab w:val="left" w:pos="984"/>
        </w:tabs>
        <w:spacing w:after="0" w:line="360" w:lineRule="auto"/>
        <w:jc w:val="both"/>
        <w:rPr>
          <w:rFonts w:ascii="David" w:hAnsi="David" w:cs="David"/>
          <w:sz w:val="24"/>
          <w:szCs w:val="24"/>
          <w:rtl/>
        </w:rPr>
      </w:pPr>
      <w:r w:rsidRPr="00A61767">
        <w:rPr>
          <w:rFonts w:ascii="David" w:hAnsi="David" w:cs="David"/>
          <w:sz w:val="24"/>
          <w:szCs w:val="24"/>
          <w:rtl/>
        </w:rPr>
        <w:t>אישור גורם מוסמך שמטפי הכיבוי הקיימים בעסק נבדקו בהתאם לתקן ישראלי ת"י 129 חלק 1,</w:t>
      </w:r>
      <w:r w:rsidR="00AE135A">
        <w:rPr>
          <w:rFonts w:ascii="David" w:hAnsi="David" w:cs="David"/>
          <w:sz w:val="24"/>
          <w:szCs w:val="24"/>
          <w:rtl/>
        </w:rPr>
        <w:t xml:space="preserve"> מטפים מיטלטלים</w:t>
      </w:r>
      <w:r w:rsidR="00AE135A">
        <w:rPr>
          <w:rFonts w:ascii="David" w:hAnsi="David" w:cs="David" w:hint="cs"/>
          <w:sz w:val="24"/>
          <w:szCs w:val="24"/>
          <w:rtl/>
        </w:rPr>
        <w:t xml:space="preserve"> - </w:t>
      </w:r>
      <w:r w:rsidRPr="00A61767">
        <w:rPr>
          <w:rFonts w:ascii="David" w:hAnsi="David" w:cs="David"/>
          <w:sz w:val="24"/>
          <w:szCs w:val="24"/>
          <w:rtl/>
        </w:rPr>
        <w:t xml:space="preserve">תחזוקה, ונמצאו תקינים. </w:t>
      </w:r>
    </w:p>
    <w:p w:rsidR="00A61767" w:rsidRPr="00A61767" w:rsidRDefault="00A61767" w:rsidP="00C17D27">
      <w:pPr>
        <w:pStyle w:val="a7"/>
        <w:numPr>
          <w:ilvl w:val="0"/>
          <w:numId w:val="20"/>
        </w:numPr>
        <w:tabs>
          <w:tab w:val="left" w:pos="984"/>
        </w:tabs>
        <w:spacing w:after="0" w:line="360" w:lineRule="auto"/>
        <w:jc w:val="both"/>
        <w:rPr>
          <w:rFonts w:ascii="David" w:hAnsi="David" w:cs="David"/>
          <w:sz w:val="24"/>
          <w:szCs w:val="24"/>
          <w:rtl/>
        </w:rPr>
      </w:pPr>
      <w:r w:rsidRPr="00A61767">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A61767" w:rsidRDefault="00A61767" w:rsidP="00C17D27">
      <w:pPr>
        <w:pStyle w:val="a7"/>
        <w:numPr>
          <w:ilvl w:val="1"/>
          <w:numId w:val="16"/>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lastRenderedPageBreak/>
        <w:t>נספחים</w:t>
      </w:r>
    </w:p>
    <w:p w:rsidR="005E6E31" w:rsidRPr="00A61767" w:rsidRDefault="00A61767" w:rsidP="00C17D27">
      <w:pPr>
        <w:pStyle w:val="a7"/>
        <w:numPr>
          <w:ilvl w:val="2"/>
          <w:numId w:val="16"/>
        </w:numPr>
        <w:spacing w:after="0" w:line="360" w:lineRule="auto"/>
        <w:jc w:val="both"/>
        <w:rPr>
          <w:rFonts w:ascii="David" w:hAnsi="David" w:cs="David"/>
          <w:b/>
          <w:bCs/>
          <w:sz w:val="24"/>
          <w:szCs w:val="24"/>
          <w:u w:val="single"/>
          <w:rtl/>
        </w:rPr>
      </w:pPr>
      <w:r w:rsidRPr="00A61767">
        <w:rPr>
          <w:rFonts w:ascii="David" w:hAnsi="David" w:cs="David"/>
          <w:sz w:val="24"/>
          <w:szCs w:val="24"/>
          <w:rtl/>
        </w:rPr>
        <w:t>את פרסומי הרשות הארצית לכבאות והצלה, כולל תיקיית טפסים אחידים לאישורים, אפשר למצוא באתר</w:t>
      </w:r>
      <w:r>
        <w:rPr>
          <w:rFonts w:ascii="David" w:hAnsi="David" w:cs="David" w:hint="cs"/>
          <w:sz w:val="24"/>
          <w:szCs w:val="24"/>
          <w:rtl/>
        </w:rPr>
        <w:t xml:space="preserve"> הרשות הארצית לכבאות והצלה</w:t>
      </w:r>
      <w:r w:rsidRPr="00A61767">
        <w:rPr>
          <w:rFonts w:ascii="David" w:hAnsi="David" w:cs="David"/>
          <w:b/>
          <w:bCs/>
          <w:sz w:val="24"/>
          <w:szCs w:val="24"/>
          <w:rtl/>
        </w:rPr>
        <w:t xml:space="preserve"> </w:t>
      </w:r>
      <w:r w:rsidRPr="00A61767">
        <w:rPr>
          <w:rFonts w:ascii="David" w:hAnsi="David" w:cs="David"/>
          <w:sz w:val="24"/>
          <w:szCs w:val="24"/>
          <w:rtl/>
        </w:rPr>
        <w:t>ולהוריד</w:t>
      </w:r>
      <w:r>
        <w:rPr>
          <w:rFonts w:ascii="David" w:hAnsi="David" w:cs="David" w:hint="cs"/>
          <w:sz w:val="24"/>
          <w:szCs w:val="24"/>
          <w:rtl/>
        </w:rPr>
        <w:t>ם</w:t>
      </w:r>
      <w:r w:rsidRPr="00A61767">
        <w:rPr>
          <w:rFonts w:ascii="David" w:hAnsi="David" w:cs="David"/>
          <w:sz w:val="24"/>
          <w:szCs w:val="24"/>
          <w:rtl/>
        </w:rPr>
        <w:t xml:space="preserve"> ממנו.</w:t>
      </w:r>
    </w:p>
    <w:p w:rsidR="00E45183" w:rsidRPr="0073409A" w:rsidRDefault="00E45183" w:rsidP="00C17D27">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2D" w:rsidRDefault="0070412D" w:rsidP="00555D2C">
      <w:pPr>
        <w:spacing w:after="0" w:line="240" w:lineRule="auto"/>
      </w:pPr>
      <w:r>
        <w:separator/>
      </w:r>
    </w:p>
  </w:endnote>
  <w:endnote w:type="continuationSeparator" w:id="0">
    <w:p w:rsidR="0070412D" w:rsidRDefault="0070412D"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063E4D" w:rsidRDefault="00063E4D">
        <w:pPr>
          <w:pStyle w:val="ae"/>
          <w:jc w:val="center"/>
          <w:rPr>
            <w:rtl/>
            <w:cs/>
          </w:rPr>
        </w:pPr>
        <w:r>
          <w:fldChar w:fldCharType="begin"/>
        </w:r>
        <w:r>
          <w:rPr>
            <w:rtl/>
            <w:cs/>
          </w:rPr>
          <w:instrText>PAGE   \* MERGEFORMAT</w:instrText>
        </w:r>
        <w:r>
          <w:fldChar w:fldCharType="separate"/>
        </w:r>
        <w:r w:rsidR="00635311" w:rsidRPr="00635311">
          <w:rPr>
            <w:noProof/>
            <w:rtl/>
            <w:lang w:val="he-IL"/>
          </w:rPr>
          <w:t>1</w:t>
        </w:r>
        <w:r>
          <w:fldChar w:fldCharType="end"/>
        </w:r>
      </w:p>
    </w:sdtContent>
  </w:sdt>
  <w:p w:rsidR="00575FA5" w:rsidRDefault="00575FA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2D" w:rsidRDefault="0070412D" w:rsidP="00555D2C">
      <w:pPr>
        <w:spacing w:after="0" w:line="240" w:lineRule="auto"/>
      </w:pPr>
      <w:r>
        <w:separator/>
      </w:r>
    </w:p>
  </w:footnote>
  <w:footnote w:type="continuationSeparator" w:id="0">
    <w:p w:rsidR="0070412D" w:rsidRDefault="0070412D"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5" w:rsidRDefault="00575F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6" w15:restartNumberingAfterBreak="0">
    <w:nsid w:val="265F47D3"/>
    <w:multiLevelType w:val="hybridMultilevel"/>
    <w:tmpl w:val="EC52BE1A"/>
    <w:lvl w:ilvl="0" w:tplc="9332897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0630EAD"/>
    <w:multiLevelType w:val="multilevel"/>
    <w:tmpl w:val="877E9600"/>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5114DC"/>
    <w:multiLevelType w:val="hybridMultilevel"/>
    <w:tmpl w:val="210423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141C67"/>
    <w:multiLevelType w:val="hybridMultilevel"/>
    <w:tmpl w:val="C29A0B90"/>
    <w:lvl w:ilvl="0" w:tplc="A5DC62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F4D14"/>
    <w:multiLevelType w:val="hybridMultilevel"/>
    <w:tmpl w:val="987C722C"/>
    <w:lvl w:ilvl="0" w:tplc="8FF2D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A112F"/>
    <w:multiLevelType w:val="hybridMultilevel"/>
    <w:tmpl w:val="CFB4E634"/>
    <w:lvl w:ilvl="0" w:tplc="EC16B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27D15"/>
    <w:multiLevelType w:val="hybridMultilevel"/>
    <w:tmpl w:val="3370C76C"/>
    <w:lvl w:ilvl="0" w:tplc="5E347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BC562C"/>
    <w:multiLevelType w:val="hybridMultilevel"/>
    <w:tmpl w:val="2252F26A"/>
    <w:lvl w:ilvl="0" w:tplc="9540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9322CD"/>
    <w:multiLevelType w:val="multilevel"/>
    <w:tmpl w:val="420E7618"/>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2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9267F"/>
    <w:multiLevelType w:val="hybridMultilevel"/>
    <w:tmpl w:val="6ABAFB2E"/>
    <w:lvl w:ilvl="0" w:tplc="3FBED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FBB2953"/>
    <w:multiLevelType w:val="hybridMultilevel"/>
    <w:tmpl w:val="F8DA4A20"/>
    <w:lvl w:ilvl="0" w:tplc="928E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8660C"/>
    <w:multiLevelType w:val="hybridMultilevel"/>
    <w:tmpl w:val="0100943A"/>
    <w:lvl w:ilvl="0" w:tplc="205A873A">
      <w:start w:val="1"/>
      <w:numFmt w:val="decimal"/>
      <w:lvlText w:val="%1)"/>
      <w:lvlJc w:val="left"/>
      <w:pPr>
        <w:ind w:left="720" w:hanging="360"/>
      </w:pPr>
      <w:rPr>
        <w:rFonts w:ascii="David" w:eastAsiaTheme="minorHAnsi" w:hAnsi="David" w:cs="David"/>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4055D8"/>
    <w:multiLevelType w:val="hybridMultilevel"/>
    <w:tmpl w:val="E066512C"/>
    <w:lvl w:ilvl="0" w:tplc="84066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8"/>
  </w:num>
  <w:num w:numId="6">
    <w:abstractNumId w:val="2"/>
  </w:num>
  <w:num w:numId="7">
    <w:abstractNumId w:val="25"/>
  </w:num>
  <w:num w:numId="8">
    <w:abstractNumId w:val="3"/>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4"/>
  </w:num>
  <w:num w:numId="16">
    <w:abstractNumId w:val="21"/>
  </w:num>
  <w:num w:numId="17">
    <w:abstractNumId w:val="16"/>
  </w:num>
  <w:num w:numId="18">
    <w:abstractNumId w:val="19"/>
  </w:num>
  <w:num w:numId="19">
    <w:abstractNumId w:val="6"/>
  </w:num>
  <w:num w:numId="20">
    <w:abstractNumId w:val="17"/>
  </w:num>
  <w:num w:numId="21">
    <w:abstractNumId w:val="26"/>
  </w:num>
  <w:num w:numId="22">
    <w:abstractNumId w:val="18"/>
  </w:num>
  <w:num w:numId="23">
    <w:abstractNumId w:val="7"/>
  </w:num>
  <w:num w:numId="24">
    <w:abstractNumId w:val="10"/>
  </w:num>
  <w:num w:numId="25">
    <w:abstractNumId w:val="12"/>
  </w:num>
  <w:num w:numId="26">
    <w:abstractNumId w:val="23"/>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16E7D"/>
    <w:rsid w:val="00063E4D"/>
    <w:rsid w:val="000E506D"/>
    <w:rsid w:val="00112BEC"/>
    <w:rsid w:val="0018200F"/>
    <w:rsid w:val="00186D28"/>
    <w:rsid w:val="00186E3A"/>
    <w:rsid w:val="002076BD"/>
    <w:rsid w:val="0021089D"/>
    <w:rsid w:val="00213985"/>
    <w:rsid w:val="00220C68"/>
    <w:rsid w:val="00221788"/>
    <w:rsid w:val="002273CC"/>
    <w:rsid w:val="00243486"/>
    <w:rsid w:val="002D29A5"/>
    <w:rsid w:val="002F23ED"/>
    <w:rsid w:val="002F72F8"/>
    <w:rsid w:val="00304BB0"/>
    <w:rsid w:val="00371452"/>
    <w:rsid w:val="00386B43"/>
    <w:rsid w:val="003C644D"/>
    <w:rsid w:val="003F1815"/>
    <w:rsid w:val="003F74AA"/>
    <w:rsid w:val="00415C02"/>
    <w:rsid w:val="00423833"/>
    <w:rsid w:val="00466B66"/>
    <w:rsid w:val="00475164"/>
    <w:rsid w:val="004C135B"/>
    <w:rsid w:val="004C6480"/>
    <w:rsid w:val="004D7889"/>
    <w:rsid w:val="004E0DCB"/>
    <w:rsid w:val="005449F5"/>
    <w:rsid w:val="00555D2C"/>
    <w:rsid w:val="005604CD"/>
    <w:rsid w:val="00571B8B"/>
    <w:rsid w:val="00575FA5"/>
    <w:rsid w:val="00596DED"/>
    <w:rsid w:val="005C5C86"/>
    <w:rsid w:val="005E6E31"/>
    <w:rsid w:val="005F66A9"/>
    <w:rsid w:val="00635311"/>
    <w:rsid w:val="00646106"/>
    <w:rsid w:val="0068360D"/>
    <w:rsid w:val="00687F95"/>
    <w:rsid w:val="0069337A"/>
    <w:rsid w:val="006935D2"/>
    <w:rsid w:val="0070412D"/>
    <w:rsid w:val="00713FFD"/>
    <w:rsid w:val="0073409A"/>
    <w:rsid w:val="007709D7"/>
    <w:rsid w:val="007B74D0"/>
    <w:rsid w:val="007D5D9E"/>
    <w:rsid w:val="007E3F05"/>
    <w:rsid w:val="00804BEB"/>
    <w:rsid w:val="0082477C"/>
    <w:rsid w:val="00831DEF"/>
    <w:rsid w:val="008331A2"/>
    <w:rsid w:val="008458CD"/>
    <w:rsid w:val="00860A72"/>
    <w:rsid w:val="00861620"/>
    <w:rsid w:val="00861C7F"/>
    <w:rsid w:val="008B7B97"/>
    <w:rsid w:val="008C4707"/>
    <w:rsid w:val="008D3040"/>
    <w:rsid w:val="008E66E3"/>
    <w:rsid w:val="00900406"/>
    <w:rsid w:val="009136CC"/>
    <w:rsid w:val="009255AD"/>
    <w:rsid w:val="009579BC"/>
    <w:rsid w:val="00983F31"/>
    <w:rsid w:val="009B50C1"/>
    <w:rsid w:val="009C3B2B"/>
    <w:rsid w:val="009E0CD0"/>
    <w:rsid w:val="00A1610F"/>
    <w:rsid w:val="00A215E8"/>
    <w:rsid w:val="00A461BC"/>
    <w:rsid w:val="00A548F9"/>
    <w:rsid w:val="00A61767"/>
    <w:rsid w:val="00A93864"/>
    <w:rsid w:val="00A93946"/>
    <w:rsid w:val="00AD1427"/>
    <w:rsid w:val="00AE1140"/>
    <w:rsid w:val="00AE135A"/>
    <w:rsid w:val="00B17DCC"/>
    <w:rsid w:val="00B20F68"/>
    <w:rsid w:val="00B21E75"/>
    <w:rsid w:val="00B44D3B"/>
    <w:rsid w:val="00B61738"/>
    <w:rsid w:val="00B90320"/>
    <w:rsid w:val="00B96985"/>
    <w:rsid w:val="00BD0C97"/>
    <w:rsid w:val="00BE233E"/>
    <w:rsid w:val="00C03ADB"/>
    <w:rsid w:val="00C17D27"/>
    <w:rsid w:val="00C225F9"/>
    <w:rsid w:val="00C26BD6"/>
    <w:rsid w:val="00C953D6"/>
    <w:rsid w:val="00CC6DF2"/>
    <w:rsid w:val="00CF2DEA"/>
    <w:rsid w:val="00DA0970"/>
    <w:rsid w:val="00DA1B10"/>
    <w:rsid w:val="00DB14A3"/>
    <w:rsid w:val="00E1504C"/>
    <w:rsid w:val="00E45183"/>
    <w:rsid w:val="00E50ABC"/>
    <w:rsid w:val="00E64CE8"/>
    <w:rsid w:val="00E8784F"/>
    <w:rsid w:val="00E93BEF"/>
    <w:rsid w:val="00EA273F"/>
    <w:rsid w:val="00ED5F68"/>
    <w:rsid w:val="00F24EEB"/>
    <w:rsid w:val="00F538A7"/>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73B6-E807-4085-91AE-5603BB73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9375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2022-11-02T09:23:00Z</dcterms:created>
  <dcterms:modified xsi:type="dcterms:W3CDTF">2022-11-02T09:23:00Z</dcterms:modified>
</cp:coreProperties>
</file>